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247BC" w14:textId="77777777" w:rsidR="00711861" w:rsidRDefault="00E31898">
      <w:pPr>
        <w:spacing w:after="20" w:line="259" w:lineRule="auto"/>
        <w:ind w:right="0" w:firstLine="0"/>
        <w:jc w:val="left"/>
      </w:pPr>
      <w:r>
        <w:t xml:space="preserve"> </w:t>
      </w:r>
    </w:p>
    <w:p w14:paraId="33E6F9F9" w14:textId="77777777" w:rsidR="00711861" w:rsidRDefault="00E31898">
      <w:pPr>
        <w:spacing w:after="10" w:line="249" w:lineRule="auto"/>
        <w:ind w:left="10" w:hanging="10"/>
        <w:jc w:val="center"/>
      </w:pPr>
      <w:r>
        <w:t xml:space="preserve">MINISTÉRIO DA SAÚDE </w:t>
      </w:r>
    </w:p>
    <w:p w14:paraId="3F1096E8" w14:textId="77777777" w:rsidR="00711861" w:rsidRDefault="00E31898">
      <w:pPr>
        <w:spacing w:after="10" w:line="249" w:lineRule="auto"/>
        <w:ind w:left="10" w:right="63" w:hanging="10"/>
        <w:jc w:val="center"/>
      </w:pPr>
      <w:r>
        <w:t xml:space="preserve">SECRETARIA DE ATENÇÃO PRIMÁRIA À SAÚDE </w:t>
      </w:r>
    </w:p>
    <w:p w14:paraId="7A7A06C3" w14:textId="77777777" w:rsidR="00711861" w:rsidRDefault="00E31898">
      <w:pPr>
        <w:spacing w:after="10" w:line="249" w:lineRule="auto"/>
        <w:ind w:left="10" w:right="61" w:hanging="10"/>
        <w:jc w:val="center"/>
      </w:pPr>
      <w:r>
        <w:t xml:space="preserve">Departamento de Estratégias e Políticas de Saúde Comunitária </w:t>
      </w:r>
    </w:p>
    <w:p w14:paraId="366267CB" w14:textId="77777777" w:rsidR="00711861" w:rsidRDefault="00E31898">
      <w:pPr>
        <w:spacing w:after="56" w:line="259" w:lineRule="auto"/>
        <w:ind w:right="0" w:firstLine="0"/>
        <w:jc w:val="center"/>
      </w:pPr>
      <w:r>
        <w:t xml:space="preserve"> </w:t>
      </w:r>
    </w:p>
    <w:p w14:paraId="7834A172" w14:textId="17FA2A41" w:rsidR="00711861" w:rsidRDefault="00E31898">
      <w:pPr>
        <w:spacing w:after="0" w:line="259" w:lineRule="auto"/>
        <w:ind w:left="10" w:right="61" w:hanging="10"/>
        <w:jc w:val="center"/>
      </w:pPr>
      <w:r>
        <w:rPr>
          <w:b/>
          <w:sz w:val="32"/>
        </w:rPr>
        <w:t xml:space="preserve">PROJETO DE REFERÊNCIA </w:t>
      </w:r>
      <w:r w:rsidR="00C60632">
        <w:rPr>
          <w:b/>
          <w:sz w:val="32"/>
        </w:rPr>
        <w:t>PARA UNIDADES</w:t>
      </w:r>
      <w:r>
        <w:rPr>
          <w:b/>
          <w:sz w:val="32"/>
        </w:rPr>
        <w:t xml:space="preserve"> BÁSICAS DE SAÚDE </w:t>
      </w:r>
    </w:p>
    <w:p w14:paraId="1622964A" w14:textId="77777777" w:rsidR="00711861" w:rsidRDefault="00E31898">
      <w:pPr>
        <w:spacing w:after="0" w:line="259" w:lineRule="auto"/>
        <w:ind w:left="10" w:right="52" w:hanging="10"/>
        <w:jc w:val="center"/>
      </w:pPr>
      <w:r>
        <w:rPr>
          <w:b/>
          <w:sz w:val="32"/>
        </w:rPr>
        <w:t xml:space="preserve"> (UBS) – PORTE II </w:t>
      </w:r>
    </w:p>
    <w:p w14:paraId="47EC62BC" w14:textId="77777777" w:rsidR="00711861" w:rsidRDefault="00E31898">
      <w:pPr>
        <w:spacing w:after="0" w:line="259" w:lineRule="auto"/>
        <w:ind w:left="18" w:right="0" w:firstLine="0"/>
        <w:jc w:val="center"/>
      </w:pPr>
      <w:r>
        <w:rPr>
          <w:b/>
          <w:sz w:val="32"/>
        </w:rPr>
        <w:t xml:space="preserve"> </w:t>
      </w:r>
    </w:p>
    <w:p w14:paraId="52949592" w14:textId="77777777" w:rsidR="00711861" w:rsidRDefault="00E31898">
      <w:pPr>
        <w:spacing w:after="0" w:line="259" w:lineRule="auto"/>
        <w:ind w:right="0" w:firstLine="0"/>
        <w:jc w:val="left"/>
      </w:pPr>
      <w:r>
        <w:t xml:space="preserve"> </w:t>
      </w:r>
    </w:p>
    <w:p w14:paraId="293AE2A0" w14:textId="77777777" w:rsidR="00711861" w:rsidRDefault="00E31898">
      <w:pPr>
        <w:spacing w:after="116" w:line="259" w:lineRule="auto"/>
        <w:ind w:left="-1" w:right="0" w:firstLine="0"/>
        <w:jc w:val="right"/>
      </w:pPr>
      <w:r>
        <w:rPr>
          <w:noProof/>
        </w:rPr>
        <w:drawing>
          <wp:inline distT="0" distB="0" distL="0" distR="0" wp14:anchorId="0241DA99" wp14:editId="336BCC51">
            <wp:extent cx="5761356" cy="3241040"/>
            <wp:effectExtent l="0" t="0" r="0" b="0"/>
            <wp:docPr id="66" name="Picture 66"/>
            <wp:cNvGraphicFramePr/>
            <a:graphic xmlns:a="http://schemas.openxmlformats.org/drawingml/2006/main">
              <a:graphicData uri="http://schemas.openxmlformats.org/drawingml/2006/picture">
                <pic:pic xmlns:pic="http://schemas.openxmlformats.org/drawingml/2006/picture">
                  <pic:nvPicPr>
                    <pic:cNvPr id="66" name="Picture 66"/>
                    <pic:cNvPicPr/>
                  </pic:nvPicPr>
                  <pic:blipFill>
                    <a:blip r:embed="rId7"/>
                    <a:stretch>
                      <a:fillRect/>
                    </a:stretch>
                  </pic:blipFill>
                  <pic:spPr>
                    <a:xfrm>
                      <a:off x="0" y="0"/>
                      <a:ext cx="5761356" cy="3241040"/>
                    </a:xfrm>
                    <a:prstGeom prst="rect">
                      <a:avLst/>
                    </a:prstGeom>
                  </pic:spPr>
                </pic:pic>
              </a:graphicData>
            </a:graphic>
          </wp:inline>
        </w:drawing>
      </w:r>
      <w:r>
        <w:t xml:space="preserve"> </w:t>
      </w:r>
    </w:p>
    <w:p w14:paraId="0E39307D" w14:textId="77777777" w:rsidR="00344B91" w:rsidRDefault="00344B91">
      <w:pPr>
        <w:spacing w:after="0" w:line="259" w:lineRule="auto"/>
        <w:ind w:right="0" w:firstLine="0"/>
        <w:jc w:val="left"/>
        <w:rPr>
          <w:sz w:val="20"/>
        </w:rPr>
      </w:pPr>
    </w:p>
    <w:p w14:paraId="515BD21F" w14:textId="77777777" w:rsidR="00344B91" w:rsidRDefault="00344B91">
      <w:pPr>
        <w:spacing w:after="0" w:line="259" w:lineRule="auto"/>
        <w:ind w:right="0" w:firstLine="0"/>
        <w:jc w:val="left"/>
        <w:rPr>
          <w:sz w:val="20"/>
        </w:rPr>
      </w:pPr>
    </w:p>
    <w:p w14:paraId="63D7AB90" w14:textId="77777777" w:rsidR="00344B91" w:rsidRDefault="00344B91">
      <w:pPr>
        <w:spacing w:after="0" w:line="259" w:lineRule="auto"/>
        <w:ind w:right="0" w:firstLine="0"/>
        <w:jc w:val="left"/>
        <w:rPr>
          <w:sz w:val="20"/>
        </w:rPr>
      </w:pPr>
    </w:p>
    <w:p w14:paraId="46DB9310" w14:textId="77777777" w:rsidR="00344B91" w:rsidRDefault="00344B91">
      <w:pPr>
        <w:spacing w:after="0" w:line="259" w:lineRule="auto"/>
        <w:ind w:right="0" w:firstLine="0"/>
        <w:jc w:val="left"/>
        <w:rPr>
          <w:sz w:val="20"/>
        </w:rPr>
      </w:pPr>
    </w:p>
    <w:p w14:paraId="1D4AAE1A" w14:textId="77777777" w:rsidR="00344B91" w:rsidRDefault="00344B91">
      <w:pPr>
        <w:spacing w:after="0" w:line="259" w:lineRule="auto"/>
        <w:ind w:right="0" w:firstLine="0"/>
        <w:jc w:val="left"/>
        <w:rPr>
          <w:sz w:val="20"/>
        </w:rPr>
      </w:pPr>
    </w:p>
    <w:p w14:paraId="5D63E870" w14:textId="77777777" w:rsidR="00344B91" w:rsidRDefault="00344B91">
      <w:pPr>
        <w:spacing w:after="0" w:line="259" w:lineRule="auto"/>
        <w:ind w:right="0" w:firstLine="0"/>
        <w:jc w:val="left"/>
        <w:rPr>
          <w:sz w:val="20"/>
        </w:rPr>
      </w:pPr>
    </w:p>
    <w:p w14:paraId="083CD3A2" w14:textId="77777777" w:rsidR="00344B91" w:rsidRDefault="00344B91">
      <w:pPr>
        <w:spacing w:after="0" w:line="259" w:lineRule="auto"/>
        <w:ind w:right="0" w:firstLine="0"/>
        <w:jc w:val="left"/>
        <w:rPr>
          <w:sz w:val="20"/>
        </w:rPr>
      </w:pPr>
    </w:p>
    <w:p w14:paraId="41946088" w14:textId="77777777" w:rsidR="00344B91" w:rsidRDefault="00344B91">
      <w:pPr>
        <w:spacing w:after="0" w:line="259" w:lineRule="auto"/>
        <w:ind w:right="0" w:firstLine="0"/>
        <w:jc w:val="left"/>
        <w:rPr>
          <w:sz w:val="20"/>
        </w:rPr>
      </w:pPr>
    </w:p>
    <w:p w14:paraId="0DFC498B" w14:textId="77777777" w:rsidR="00344B91" w:rsidRDefault="00344B91">
      <w:pPr>
        <w:spacing w:after="0" w:line="259" w:lineRule="auto"/>
        <w:ind w:right="0" w:firstLine="0"/>
        <w:jc w:val="left"/>
        <w:rPr>
          <w:sz w:val="20"/>
        </w:rPr>
      </w:pPr>
    </w:p>
    <w:p w14:paraId="26476867" w14:textId="77777777" w:rsidR="00344B91" w:rsidRDefault="00344B91">
      <w:pPr>
        <w:spacing w:after="0" w:line="259" w:lineRule="auto"/>
        <w:ind w:right="0" w:firstLine="0"/>
        <w:jc w:val="left"/>
        <w:rPr>
          <w:sz w:val="20"/>
        </w:rPr>
      </w:pPr>
    </w:p>
    <w:p w14:paraId="04B5A688" w14:textId="77777777" w:rsidR="00344B91" w:rsidRDefault="00344B91">
      <w:pPr>
        <w:spacing w:after="0" w:line="259" w:lineRule="auto"/>
        <w:ind w:right="0" w:firstLine="0"/>
        <w:jc w:val="left"/>
        <w:rPr>
          <w:sz w:val="20"/>
        </w:rPr>
      </w:pPr>
    </w:p>
    <w:p w14:paraId="088EBBCF" w14:textId="77777777" w:rsidR="00344B91" w:rsidRDefault="00344B91">
      <w:pPr>
        <w:spacing w:after="0" w:line="259" w:lineRule="auto"/>
        <w:ind w:right="0" w:firstLine="0"/>
        <w:jc w:val="left"/>
        <w:rPr>
          <w:sz w:val="20"/>
        </w:rPr>
      </w:pPr>
    </w:p>
    <w:p w14:paraId="16B18FEA" w14:textId="77777777" w:rsidR="00344B91" w:rsidRDefault="00344B91">
      <w:pPr>
        <w:spacing w:after="0" w:line="259" w:lineRule="auto"/>
        <w:ind w:right="0" w:firstLine="0"/>
        <w:jc w:val="left"/>
        <w:rPr>
          <w:sz w:val="20"/>
        </w:rPr>
      </w:pPr>
    </w:p>
    <w:p w14:paraId="2FAFB221" w14:textId="77777777" w:rsidR="00344B91" w:rsidRDefault="00344B91">
      <w:pPr>
        <w:spacing w:after="0" w:line="259" w:lineRule="auto"/>
        <w:ind w:right="0" w:firstLine="0"/>
        <w:jc w:val="left"/>
        <w:rPr>
          <w:sz w:val="20"/>
        </w:rPr>
      </w:pPr>
    </w:p>
    <w:p w14:paraId="0702FBA5" w14:textId="77777777" w:rsidR="00344B91" w:rsidRDefault="00344B91">
      <w:pPr>
        <w:spacing w:after="0" w:line="259" w:lineRule="auto"/>
        <w:ind w:right="0" w:firstLine="0"/>
        <w:jc w:val="left"/>
        <w:rPr>
          <w:sz w:val="20"/>
        </w:rPr>
      </w:pPr>
    </w:p>
    <w:p w14:paraId="7EAF275D" w14:textId="77777777" w:rsidR="00344B91" w:rsidRDefault="00344B91">
      <w:pPr>
        <w:spacing w:after="0" w:line="259" w:lineRule="auto"/>
        <w:ind w:right="0" w:firstLine="0"/>
        <w:jc w:val="left"/>
        <w:rPr>
          <w:sz w:val="20"/>
        </w:rPr>
      </w:pPr>
    </w:p>
    <w:p w14:paraId="51019D93" w14:textId="77777777" w:rsidR="00344B91" w:rsidRDefault="00344B91">
      <w:pPr>
        <w:spacing w:after="0" w:line="259" w:lineRule="auto"/>
        <w:ind w:right="0" w:firstLine="0"/>
        <w:jc w:val="left"/>
        <w:rPr>
          <w:sz w:val="20"/>
        </w:rPr>
      </w:pPr>
    </w:p>
    <w:p w14:paraId="10D6CF66" w14:textId="77777777" w:rsidR="00344B91" w:rsidRDefault="00344B91">
      <w:pPr>
        <w:spacing w:after="0" w:line="259" w:lineRule="auto"/>
        <w:ind w:right="0" w:firstLine="0"/>
        <w:jc w:val="left"/>
        <w:rPr>
          <w:sz w:val="20"/>
        </w:rPr>
      </w:pPr>
    </w:p>
    <w:p w14:paraId="5DC493D7" w14:textId="77777777" w:rsidR="00344B91" w:rsidRDefault="00344B91">
      <w:pPr>
        <w:spacing w:after="0" w:line="259" w:lineRule="auto"/>
        <w:ind w:right="0" w:firstLine="0"/>
        <w:jc w:val="left"/>
        <w:rPr>
          <w:sz w:val="20"/>
        </w:rPr>
      </w:pPr>
    </w:p>
    <w:p w14:paraId="42A170F1" w14:textId="1BDF3A19" w:rsidR="00711861" w:rsidRDefault="00E31898">
      <w:pPr>
        <w:spacing w:after="0" w:line="259" w:lineRule="auto"/>
        <w:ind w:right="0" w:firstLine="0"/>
        <w:jc w:val="left"/>
      </w:pPr>
      <w:r>
        <w:tab/>
        <w:t xml:space="preserve"> </w:t>
      </w:r>
    </w:p>
    <w:p w14:paraId="4676AEBC" w14:textId="77777777" w:rsidR="00711861" w:rsidRDefault="00E31898">
      <w:pPr>
        <w:spacing w:after="459" w:line="259" w:lineRule="auto"/>
        <w:ind w:right="57" w:firstLine="0"/>
        <w:jc w:val="center"/>
      </w:pPr>
      <w:r>
        <w:rPr>
          <w:b/>
          <w:sz w:val="28"/>
        </w:rPr>
        <w:lastRenderedPageBreak/>
        <w:t xml:space="preserve">SUMÁRIO </w:t>
      </w:r>
    </w:p>
    <w:p w14:paraId="521A2C53" w14:textId="77777777" w:rsidR="00711861" w:rsidRDefault="00E31898">
      <w:pPr>
        <w:spacing w:after="0" w:line="259" w:lineRule="auto"/>
        <w:ind w:right="0" w:firstLine="0"/>
        <w:jc w:val="left"/>
      </w:pPr>
      <w:r>
        <w:rPr>
          <w:sz w:val="28"/>
        </w:rPr>
        <w:t xml:space="preserve"> </w:t>
      </w:r>
    </w:p>
    <w:p w14:paraId="512357AC" w14:textId="1CCB95D9" w:rsidR="00711861" w:rsidRDefault="00E31898">
      <w:pPr>
        <w:pStyle w:val="Ttulo4"/>
        <w:spacing w:after="121" w:line="268" w:lineRule="auto"/>
        <w:jc w:val="both"/>
      </w:pPr>
      <w:r>
        <w:rPr>
          <w:b w:val="0"/>
          <w:sz w:val="22"/>
        </w:rPr>
        <w:t>1.</w:t>
      </w:r>
      <w:r>
        <w:rPr>
          <w:b w:val="0"/>
        </w:rPr>
        <w:t xml:space="preserve"> </w:t>
      </w:r>
      <w:r>
        <w:rPr>
          <w:b w:val="0"/>
        </w:rPr>
        <w:tab/>
      </w:r>
      <w:r>
        <w:rPr>
          <w:b w:val="0"/>
          <w:sz w:val="22"/>
        </w:rPr>
        <w:t>CONCEITO, DIRETRIZES E PREMISSAS PROJETUAIS......................................................................... 7</w:t>
      </w:r>
      <w:r>
        <w:rPr>
          <w:b w:val="0"/>
        </w:rPr>
        <w:t xml:space="preserve"> </w:t>
      </w:r>
      <w:r>
        <w:rPr>
          <w:b w:val="0"/>
          <w:sz w:val="22"/>
        </w:rPr>
        <w:t xml:space="preserve">DESCRIÇÃO DOS NÚCLEOS </w:t>
      </w:r>
      <w:r w:rsidR="00344B91">
        <w:rPr>
          <w:b w:val="0"/>
          <w:sz w:val="22"/>
        </w:rPr>
        <w:t>TEMÁTICOS ASSISTENCIAIS</w:t>
      </w:r>
      <w:r>
        <w:rPr>
          <w:b w:val="0"/>
          <w:sz w:val="22"/>
        </w:rPr>
        <w:t xml:space="preserve"> ........................................................................ 9</w:t>
      </w:r>
      <w:r>
        <w:rPr>
          <w:b w:val="0"/>
        </w:rPr>
        <w:t xml:space="preserve"> </w:t>
      </w:r>
    </w:p>
    <w:sdt>
      <w:sdtPr>
        <w:rPr>
          <w:sz w:val="24"/>
        </w:rPr>
        <w:id w:val="513655980"/>
        <w:docPartObj>
          <w:docPartGallery w:val="Table of Contents"/>
        </w:docPartObj>
      </w:sdtPr>
      <w:sdtEndPr/>
      <w:sdtContent>
        <w:p w14:paraId="53E7546C" w14:textId="1A58ADD2" w:rsidR="00711861" w:rsidRDefault="00E31898">
          <w:pPr>
            <w:pStyle w:val="Sumrio1"/>
            <w:tabs>
              <w:tab w:val="right" w:leader="dot" w:pos="9129"/>
            </w:tabs>
          </w:pPr>
          <w:r>
            <w:fldChar w:fldCharType="begin"/>
          </w:r>
          <w:r>
            <w:instrText xml:space="preserve"> TOC \o "1-3" \h \z \u </w:instrText>
          </w:r>
          <w:r>
            <w:fldChar w:fldCharType="separate"/>
          </w:r>
          <w:hyperlink w:anchor="_Toc66554">
            <w:r>
              <w:t>DIAGRAMA DE MASSAS</w:t>
            </w:r>
            <w:r>
              <w:tab/>
            </w:r>
            <w:r>
              <w:fldChar w:fldCharType="begin"/>
            </w:r>
            <w:r>
              <w:instrText>PAGEREF _Toc66554 \h</w:instrText>
            </w:r>
            <w:r>
              <w:fldChar w:fldCharType="separate"/>
            </w:r>
            <w:r w:rsidR="00C60632">
              <w:rPr>
                <w:noProof/>
              </w:rPr>
              <w:t>3</w:t>
            </w:r>
            <w:r>
              <w:fldChar w:fldCharType="end"/>
            </w:r>
          </w:hyperlink>
        </w:p>
        <w:p w14:paraId="6C9EA57F" w14:textId="114AB1BC" w:rsidR="00711861" w:rsidRDefault="00E31898">
          <w:pPr>
            <w:pStyle w:val="Sumrio1"/>
            <w:tabs>
              <w:tab w:val="right" w:leader="dot" w:pos="9129"/>
            </w:tabs>
          </w:pPr>
          <w:hyperlink w:anchor="_Toc66555">
            <w:r>
              <w:t>SOLUÇÃO, SETORIZAÇÃO E FLUXOS DA UBS PORTE II</w:t>
            </w:r>
            <w:r>
              <w:tab/>
            </w:r>
            <w:r>
              <w:fldChar w:fldCharType="begin"/>
            </w:r>
            <w:r>
              <w:instrText>PAGEREF _Toc66555 \h</w:instrText>
            </w:r>
            <w:r>
              <w:fldChar w:fldCharType="separate"/>
            </w:r>
            <w:r w:rsidR="00C60632">
              <w:rPr>
                <w:noProof/>
              </w:rPr>
              <w:t>4</w:t>
            </w:r>
            <w:r>
              <w:fldChar w:fldCharType="end"/>
            </w:r>
          </w:hyperlink>
        </w:p>
        <w:p w14:paraId="1D3FF96B" w14:textId="5213523B" w:rsidR="00711861" w:rsidRDefault="00E31898">
          <w:pPr>
            <w:pStyle w:val="Sumrio1"/>
            <w:tabs>
              <w:tab w:val="right" w:leader="dot" w:pos="9129"/>
            </w:tabs>
          </w:pPr>
          <w:hyperlink w:anchor="_Toc66556">
            <w:r>
              <w:t xml:space="preserve">PREMISSAS PROJETUAIS PARA CUMPRIMENTO DOS OBJETIVOS DE DESENVOLVIMENTO </w:t>
            </w:r>
            <w:r>
              <w:tab/>
            </w:r>
            <w:r>
              <w:fldChar w:fldCharType="begin"/>
            </w:r>
            <w:r>
              <w:instrText>PAGEREF _Toc66556 \h</w:instrText>
            </w:r>
            <w:r>
              <w:fldChar w:fldCharType="separate"/>
            </w:r>
            <w:r w:rsidR="00C60632">
              <w:rPr>
                <w:noProof/>
              </w:rPr>
              <w:t>8</w:t>
            </w:r>
            <w:r>
              <w:fldChar w:fldCharType="end"/>
            </w:r>
          </w:hyperlink>
        </w:p>
        <w:p w14:paraId="3A503026" w14:textId="0C3086E6" w:rsidR="00711861" w:rsidRDefault="00E31898">
          <w:pPr>
            <w:pStyle w:val="Sumrio1"/>
            <w:tabs>
              <w:tab w:val="right" w:leader="dot" w:pos="9129"/>
            </w:tabs>
          </w:pPr>
          <w:hyperlink w:anchor="_Toc66557">
            <w:r>
              <w:t>SUSTENTÁVEL - ODS</w:t>
            </w:r>
            <w:r>
              <w:tab/>
            </w:r>
            <w:r>
              <w:fldChar w:fldCharType="begin"/>
            </w:r>
            <w:r>
              <w:instrText>PAGEREF _Toc66557 \h</w:instrText>
            </w:r>
            <w:r>
              <w:fldChar w:fldCharType="separate"/>
            </w:r>
            <w:r w:rsidR="00C60632">
              <w:rPr>
                <w:noProof/>
              </w:rPr>
              <w:t>8</w:t>
            </w:r>
            <w:r>
              <w:fldChar w:fldCharType="end"/>
            </w:r>
          </w:hyperlink>
        </w:p>
        <w:p w14:paraId="3153F713" w14:textId="5C49062E" w:rsidR="00711861" w:rsidRDefault="00E31898">
          <w:pPr>
            <w:pStyle w:val="Sumrio2"/>
            <w:tabs>
              <w:tab w:val="right" w:leader="dot" w:pos="9129"/>
            </w:tabs>
          </w:pPr>
          <w:hyperlink w:anchor="_Toc66558">
            <w:r>
              <w:t>VENTILAÇÃO E ILUMINAÇÃO NATURAL</w:t>
            </w:r>
            <w:r>
              <w:tab/>
            </w:r>
            <w:r>
              <w:fldChar w:fldCharType="begin"/>
            </w:r>
            <w:r>
              <w:instrText>PAGEREF _Toc66558 \h</w:instrText>
            </w:r>
            <w:r>
              <w:fldChar w:fldCharType="separate"/>
            </w:r>
            <w:r w:rsidR="00C60632">
              <w:rPr>
                <w:noProof/>
              </w:rPr>
              <w:t>8</w:t>
            </w:r>
            <w:r>
              <w:fldChar w:fldCharType="end"/>
            </w:r>
          </w:hyperlink>
        </w:p>
        <w:p w14:paraId="7D3A6280" w14:textId="378DB72C" w:rsidR="00711861" w:rsidRDefault="00E31898">
          <w:pPr>
            <w:pStyle w:val="Sumrio2"/>
            <w:tabs>
              <w:tab w:val="right" w:leader="dot" w:pos="9129"/>
            </w:tabs>
          </w:pPr>
          <w:hyperlink w:anchor="_Toc66559">
            <w:r>
              <w:t>ESTRATÉGIAS DE USO E REUSO RACIONAL DA ÁGUA</w:t>
            </w:r>
            <w:r>
              <w:tab/>
            </w:r>
            <w:r>
              <w:fldChar w:fldCharType="begin"/>
            </w:r>
            <w:r>
              <w:instrText>PAGEREF _Toc66559 \h</w:instrText>
            </w:r>
            <w:r>
              <w:fldChar w:fldCharType="separate"/>
            </w:r>
            <w:r w:rsidR="00C60632">
              <w:rPr>
                <w:noProof/>
              </w:rPr>
              <w:t>9</w:t>
            </w:r>
            <w:r>
              <w:fldChar w:fldCharType="end"/>
            </w:r>
          </w:hyperlink>
        </w:p>
        <w:p w14:paraId="43E1B718" w14:textId="1A9EB51F" w:rsidR="00711861" w:rsidRDefault="00E31898">
          <w:pPr>
            <w:pStyle w:val="Sumrio2"/>
            <w:tabs>
              <w:tab w:val="right" w:leader="dot" w:pos="9129"/>
            </w:tabs>
          </w:pPr>
          <w:hyperlink w:anchor="_Toc66560">
            <w:r>
              <w:t>ENERGIA RENOVÁVEL</w:t>
            </w:r>
            <w:r>
              <w:tab/>
            </w:r>
            <w:r>
              <w:fldChar w:fldCharType="begin"/>
            </w:r>
            <w:r>
              <w:instrText>PAGEREF _Toc66560 \h</w:instrText>
            </w:r>
            <w:r>
              <w:fldChar w:fldCharType="separate"/>
            </w:r>
            <w:r w:rsidR="00C60632">
              <w:rPr>
                <w:noProof/>
              </w:rPr>
              <w:t>9</w:t>
            </w:r>
            <w:r>
              <w:fldChar w:fldCharType="end"/>
            </w:r>
          </w:hyperlink>
        </w:p>
        <w:p w14:paraId="4539F174" w14:textId="227265EF" w:rsidR="00711861" w:rsidRDefault="00E31898">
          <w:pPr>
            <w:pStyle w:val="Sumrio2"/>
            <w:tabs>
              <w:tab w:val="right" w:leader="dot" w:pos="9129"/>
            </w:tabs>
          </w:pPr>
          <w:hyperlink w:anchor="_Toc66561">
            <w:r>
              <w:t>SISTEMA CONSTRUTIVO</w:t>
            </w:r>
            <w:r>
              <w:tab/>
            </w:r>
            <w:r>
              <w:fldChar w:fldCharType="begin"/>
            </w:r>
            <w:r>
              <w:instrText>PAGEREF _Toc66561 \h</w:instrText>
            </w:r>
            <w:r>
              <w:fldChar w:fldCharType="separate"/>
            </w:r>
            <w:r w:rsidR="00C60632">
              <w:rPr>
                <w:noProof/>
              </w:rPr>
              <w:t>9</w:t>
            </w:r>
            <w:r>
              <w:fldChar w:fldCharType="end"/>
            </w:r>
          </w:hyperlink>
        </w:p>
        <w:p w14:paraId="5AF0D1E5" w14:textId="0FBA62B6" w:rsidR="00711861" w:rsidRDefault="00E31898">
          <w:pPr>
            <w:pStyle w:val="Sumrio1"/>
            <w:tabs>
              <w:tab w:val="right" w:leader="dot" w:pos="9129"/>
            </w:tabs>
          </w:pPr>
          <w:hyperlink w:anchor="_Toc66562">
            <w:r>
              <w:t>PROGRAMA DE NECESSIDADES</w:t>
            </w:r>
            <w:r>
              <w:tab/>
            </w:r>
            <w:r>
              <w:fldChar w:fldCharType="begin"/>
            </w:r>
            <w:r>
              <w:instrText>PAGEREF _Toc66562 \h</w:instrText>
            </w:r>
            <w:r>
              <w:fldChar w:fldCharType="separate"/>
            </w:r>
            <w:r w:rsidR="00C60632">
              <w:rPr>
                <w:noProof/>
              </w:rPr>
              <w:t>9</w:t>
            </w:r>
            <w:r>
              <w:fldChar w:fldCharType="end"/>
            </w:r>
          </w:hyperlink>
        </w:p>
        <w:p w14:paraId="63B12777" w14:textId="7886C8F1" w:rsidR="00711861" w:rsidRDefault="00E31898">
          <w:pPr>
            <w:pStyle w:val="Sumrio1"/>
            <w:tabs>
              <w:tab w:val="right" w:leader="dot" w:pos="9129"/>
            </w:tabs>
          </w:pPr>
          <w:hyperlink w:anchor="_Toc66563">
            <w:r>
              <w:t>2 RECOMENDAÇÃO AOS TOMADORES DE RECURSOS</w:t>
            </w:r>
            <w:r>
              <w:tab/>
            </w:r>
            <w:r>
              <w:fldChar w:fldCharType="begin"/>
            </w:r>
            <w:r>
              <w:instrText>PAGEREF _Toc66563 \h</w:instrText>
            </w:r>
            <w:r>
              <w:fldChar w:fldCharType="separate"/>
            </w:r>
            <w:r w:rsidR="00C60632">
              <w:rPr>
                <w:noProof/>
              </w:rPr>
              <w:t>12</w:t>
            </w:r>
            <w:r>
              <w:fldChar w:fldCharType="end"/>
            </w:r>
          </w:hyperlink>
        </w:p>
        <w:p w14:paraId="1E43E1F0" w14:textId="1EF5EF74" w:rsidR="00711861" w:rsidRDefault="00E31898">
          <w:pPr>
            <w:pStyle w:val="Sumrio1"/>
            <w:tabs>
              <w:tab w:val="right" w:leader="dot" w:pos="9129"/>
            </w:tabs>
          </w:pPr>
          <w:hyperlink w:anchor="_Toc66564">
            <w:r>
              <w:t>3</w:t>
            </w:r>
            <w:r>
              <w:rPr>
                <w:sz w:val="24"/>
              </w:rPr>
              <w:t xml:space="preserve">  </w:t>
            </w:r>
            <w:r>
              <w:t>ADMINISTRAÇÃO E SERVIÇOS PRELIMINARES</w:t>
            </w:r>
            <w:r>
              <w:tab/>
            </w:r>
            <w:r>
              <w:fldChar w:fldCharType="begin"/>
            </w:r>
            <w:r>
              <w:instrText>PAGEREF _Toc66564 \h</w:instrText>
            </w:r>
            <w:r>
              <w:fldChar w:fldCharType="separate"/>
            </w:r>
            <w:r w:rsidR="00C60632">
              <w:rPr>
                <w:noProof/>
              </w:rPr>
              <w:t>15</w:t>
            </w:r>
            <w:r>
              <w:fldChar w:fldCharType="end"/>
            </w:r>
          </w:hyperlink>
        </w:p>
        <w:p w14:paraId="2D3F88A2" w14:textId="1F1D572A" w:rsidR="00711861" w:rsidRDefault="00E31898">
          <w:pPr>
            <w:pStyle w:val="Sumrio2"/>
            <w:tabs>
              <w:tab w:val="right" w:leader="dot" w:pos="9129"/>
            </w:tabs>
          </w:pPr>
          <w:hyperlink w:anchor="_Toc66565">
            <w:r>
              <w:t>3.1</w:t>
            </w:r>
            <w:r>
              <w:rPr>
                <w:sz w:val="24"/>
              </w:rPr>
              <w:t xml:space="preserve">  </w:t>
            </w:r>
            <w:r>
              <w:t>ADMINISTRAÇÃO DA OBRA</w:t>
            </w:r>
            <w:r>
              <w:tab/>
            </w:r>
            <w:r>
              <w:fldChar w:fldCharType="begin"/>
            </w:r>
            <w:r>
              <w:instrText>PAGEREF _Toc66565 \h</w:instrText>
            </w:r>
            <w:r>
              <w:fldChar w:fldCharType="separate"/>
            </w:r>
            <w:r w:rsidR="00C60632">
              <w:rPr>
                <w:noProof/>
              </w:rPr>
              <w:t>15</w:t>
            </w:r>
            <w:r>
              <w:fldChar w:fldCharType="end"/>
            </w:r>
          </w:hyperlink>
        </w:p>
        <w:p w14:paraId="79697D86" w14:textId="477CBFA0" w:rsidR="00711861" w:rsidRDefault="00E31898">
          <w:pPr>
            <w:pStyle w:val="Sumrio2"/>
            <w:tabs>
              <w:tab w:val="right" w:leader="dot" w:pos="9129"/>
            </w:tabs>
          </w:pPr>
          <w:hyperlink w:anchor="_Toc66566">
            <w:r>
              <w:t>3.2</w:t>
            </w:r>
            <w:r>
              <w:rPr>
                <w:sz w:val="24"/>
              </w:rPr>
              <w:t xml:space="preserve">  </w:t>
            </w:r>
            <w:r>
              <w:t>NORMAS E ESPECIFICAÇÕES</w:t>
            </w:r>
            <w:r>
              <w:tab/>
            </w:r>
            <w:r>
              <w:fldChar w:fldCharType="begin"/>
            </w:r>
            <w:r>
              <w:instrText>PAGEREF _Toc66566 \h</w:instrText>
            </w:r>
            <w:r>
              <w:fldChar w:fldCharType="separate"/>
            </w:r>
            <w:r w:rsidR="00C60632">
              <w:rPr>
                <w:noProof/>
              </w:rPr>
              <w:t>15</w:t>
            </w:r>
            <w:r>
              <w:fldChar w:fldCharType="end"/>
            </w:r>
          </w:hyperlink>
        </w:p>
        <w:p w14:paraId="5F01733E" w14:textId="2BD07CC6" w:rsidR="00711861" w:rsidRDefault="00E31898">
          <w:pPr>
            <w:pStyle w:val="Sumrio2"/>
            <w:tabs>
              <w:tab w:val="right" w:leader="dot" w:pos="9129"/>
            </w:tabs>
          </w:pPr>
          <w:hyperlink w:anchor="_Toc66567">
            <w:r>
              <w:t>3.3</w:t>
            </w:r>
            <w:r>
              <w:rPr>
                <w:sz w:val="24"/>
              </w:rPr>
              <w:t xml:space="preserve">  </w:t>
            </w:r>
            <w:r>
              <w:t>INSTALAÇÃO DO CANTEIRO DE OBRAS E SEGURANÇA</w:t>
            </w:r>
            <w:r>
              <w:tab/>
            </w:r>
            <w:r>
              <w:fldChar w:fldCharType="begin"/>
            </w:r>
            <w:r>
              <w:instrText>PAGEREF _Toc66567 \h</w:instrText>
            </w:r>
            <w:r>
              <w:fldChar w:fldCharType="separate"/>
            </w:r>
            <w:r w:rsidR="00C60632">
              <w:rPr>
                <w:noProof/>
              </w:rPr>
              <w:t>16</w:t>
            </w:r>
            <w:r>
              <w:fldChar w:fldCharType="end"/>
            </w:r>
          </w:hyperlink>
        </w:p>
        <w:p w14:paraId="55AEEB36" w14:textId="1AEF19E9" w:rsidR="00711861" w:rsidRDefault="00E31898">
          <w:pPr>
            <w:pStyle w:val="Sumrio2"/>
            <w:tabs>
              <w:tab w:val="right" w:leader="dot" w:pos="9129"/>
            </w:tabs>
          </w:pPr>
          <w:hyperlink w:anchor="_Toc66568">
            <w:r>
              <w:t>3.4</w:t>
            </w:r>
            <w:r>
              <w:rPr>
                <w:sz w:val="24"/>
              </w:rPr>
              <w:t xml:space="preserve">  </w:t>
            </w:r>
            <w:r>
              <w:t>INSTALAÇÃO PROVISÓRIA DE ÁGUA POTÁVEL E REDE DE ENERGIA</w:t>
            </w:r>
            <w:r>
              <w:tab/>
            </w:r>
            <w:r>
              <w:fldChar w:fldCharType="begin"/>
            </w:r>
            <w:r>
              <w:instrText>PAGEREF _Toc66568 \h</w:instrText>
            </w:r>
            <w:r>
              <w:fldChar w:fldCharType="separate"/>
            </w:r>
            <w:r w:rsidR="00C60632">
              <w:rPr>
                <w:noProof/>
              </w:rPr>
              <w:t>16</w:t>
            </w:r>
            <w:r>
              <w:fldChar w:fldCharType="end"/>
            </w:r>
          </w:hyperlink>
        </w:p>
        <w:p w14:paraId="328260B7" w14:textId="6248D82B" w:rsidR="00711861" w:rsidRDefault="00E31898">
          <w:pPr>
            <w:pStyle w:val="Sumrio2"/>
            <w:tabs>
              <w:tab w:val="right" w:leader="dot" w:pos="9129"/>
            </w:tabs>
          </w:pPr>
          <w:hyperlink w:anchor="_Toc66569">
            <w:r>
              <w:t>3.5</w:t>
            </w:r>
            <w:r>
              <w:rPr>
                <w:sz w:val="24"/>
              </w:rPr>
              <w:t xml:space="preserve">  </w:t>
            </w:r>
            <w:r>
              <w:t>SINALIZAÇÃO E TAPUMES</w:t>
            </w:r>
            <w:r>
              <w:tab/>
            </w:r>
            <w:r>
              <w:fldChar w:fldCharType="begin"/>
            </w:r>
            <w:r>
              <w:instrText>PAGEREF _Toc66569 \h</w:instrText>
            </w:r>
            <w:r>
              <w:fldChar w:fldCharType="separate"/>
            </w:r>
            <w:r w:rsidR="00C60632">
              <w:rPr>
                <w:noProof/>
              </w:rPr>
              <w:t>17</w:t>
            </w:r>
            <w:r>
              <w:fldChar w:fldCharType="end"/>
            </w:r>
          </w:hyperlink>
        </w:p>
        <w:p w14:paraId="4EC52E1D" w14:textId="6C7E6E69" w:rsidR="00711861" w:rsidRDefault="00E31898">
          <w:pPr>
            <w:pStyle w:val="Sumrio1"/>
            <w:tabs>
              <w:tab w:val="right" w:leader="dot" w:pos="9129"/>
            </w:tabs>
          </w:pPr>
          <w:hyperlink w:anchor="_Toc66570">
            <w:r>
              <w:t>4</w:t>
            </w:r>
            <w:r>
              <w:rPr>
                <w:sz w:val="24"/>
              </w:rPr>
              <w:t xml:space="preserve">  </w:t>
            </w:r>
            <w:r>
              <w:t>INFRAESTRUTURA</w:t>
            </w:r>
            <w:r>
              <w:tab/>
            </w:r>
            <w:r>
              <w:fldChar w:fldCharType="begin"/>
            </w:r>
            <w:r>
              <w:instrText>PAGEREF _Toc66570 \h</w:instrText>
            </w:r>
            <w:r>
              <w:fldChar w:fldCharType="separate"/>
            </w:r>
            <w:r w:rsidR="00C60632">
              <w:rPr>
                <w:noProof/>
              </w:rPr>
              <w:t>17</w:t>
            </w:r>
            <w:r>
              <w:fldChar w:fldCharType="end"/>
            </w:r>
          </w:hyperlink>
        </w:p>
        <w:p w14:paraId="7D86DC02" w14:textId="4FEFDD75" w:rsidR="00711861" w:rsidRDefault="00E31898">
          <w:pPr>
            <w:pStyle w:val="Sumrio2"/>
            <w:tabs>
              <w:tab w:val="right" w:leader="dot" w:pos="9129"/>
            </w:tabs>
          </w:pPr>
          <w:hyperlink w:anchor="_Toc66571">
            <w:r>
              <w:t>4.1</w:t>
            </w:r>
            <w:r>
              <w:rPr>
                <w:sz w:val="24"/>
              </w:rPr>
              <w:t xml:space="preserve">  </w:t>
            </w:r>
            <w:r>
              <w:t>MOVIMENTAÇÃO DE TERRA</w:t>
            </w:r>
            <w:r>
              <w:tab/>
            </w:r>
            <w:r>
              <w:fldChar w:fldCharType="begin"/>
            </w:r>
            <w:r>
              <w:instrText>PAGEREF _Toc66571 \h</w:instrText>
            </w:r>
            <w:r>
              <w:fldChar w:fldCharType="separate"/>
            </w:r>
            <w:r w:rsidR="00C60632">
              <w:rPr>
                <w:noProof/>
              </w:rPr>
              <w:t>17</w:t>
            </w:r>
            <w:r>
              <w:fldChar w:fldCharType="end"/>
            </w:r>
          </w:hyperlink>
        </w:p>
        <w:p w14:paraId="39B331E3" w14:textId="37C21763" w:rsidR="00711861" w:rsidRDefault="00E31898">
          <w:pPr>
            <w:pStyle w:val="Sumrio3"/>
            <w:tabs>
              <w:tab w:val="right" w:leader="dot" w:pos="9129"/>
            </w:tabs>
          </w:pPr>
          <w:hyperlink w:anchor="_Toc66572">
            <w:r>
              <w:t>4.1.1. PREPARAÇÃO DO TERRENO</w:t>
            </w:r>
            <w:r>
              <w:tab/>
            </w:r>
            <w:r>
              <w:fldChar w:fldCharType="begin"/>
            </w:r>
            <w:r>
              <w:instrText>PAGEREF _Toc66572 \h</w:instrText>
            </w:r>
            <w:r>
              <w:fldChar w:fldCharType="separate"/>
            </w:r>
            <w:r w:rsidR="00C60632">
              <w:rPr>
                <w:noProof/>
              </w:rPr>
              <w:t>17</w:t>
            </w:r>
            <w:r>
              <w:fldChar w:fldCharType="end"/>
            </w:r>
          </w:hyperlink>
        </w:p>
        <w:p w14:paraId="2A8DA05E" w14:textId="49F84500" w:rsidR="00711861" w:rsidRDefault="00E31898">
          <w:pPr>
            <w:pStyle w:val="Sumrio3"/>
            <w:tabs>
              <w:tab w:val="right" w:leader="dot" w:pos="9129"/>
            </w:tabs>
          </w:pPr>
          <w:hyperlink w:anchor="_Toc66573">
            <w:r>
              <w:t>4.1.2 ESCAVAÇÕES</w:t>
            </w:r>
            <w:r>
              <w:tab/>
            </w:r>
            <w:r>
              <w:fldChar w:fldCharType="begin"/>
            </w:r>
            <w:r>
              <w:instrText>PAGEREF _Toc66573 \h</w:instrText>
            </w:r>
            <w:r>
              <w:fldChar w:fldCharType="separate"/>
            </w:r>
            <w:r w:rsidR="00C60632">
              <w:rPr>
                <w:noProof/>
              </w:rPr>
              <w:t>17</w:t>
            </w:r>
            <w:r>
              <w:fldChar w:fldCharType="end"/>
            </w:r>
          </w:hyperlink>
        </w:p>
        <w:p w14:paraId="164DF3E4" w14:textId="32EF94A1" w:rsidR="00711861" w:rsidRDefault="00E31898">
          <w:pPr>
            <w:pStyle w:val="Sumrio3"/>
            <w:tabs>
              <w:tab w:val="right" w:leader="dot" w:pos="9129"/>
            </w:tabs>
          </w:pPr>
          <w:hyperlink w:anchor="_Toc66574">
            <w:r>
              <w:t>4.1.3 ATERROS E REATERROS</w:t>
            </w:r>
            <w:r>
              <w:tab/>
            </w:r>
            <w:r>
              <w:fldChar w:fldCharType="begin"/>
            </w:r>
            <w:r>
              <w:instrText>PAGEREF _Toc66574 \h</w:instrText>
            </w:r>
            <w:r>
              <w:fldChar w:fldCharType="separate"/>
            </w:r>
            <w:r w:rsidR="00C60632">
              <w:rPr>
                <w:noProof/>
              </w:rPr>
              <w:t>18</w:t>
            </w:r>
            <w:r>
              <w:fldChar w:fldCharType="end"/>
            </w:r>
          </w:hyperlink>
        </w:p>
        <w:p w14:paraId="47923F14" w14:textId="3DA1DE18" w:rsidR="00711861" w:rsidRDefault="00E31898">
          <w:pPr>
            <w:pStyle w:val="Sumrio3"/>
            <w:tabs>
              <w:tab w:val="right" w:leader="dot" w:pos="9129"/>
            </w:tabs>
          </w:pPr>
          <w:hyperlink w:anchor="_Toc66575">
            <w:r>
              <w:t>4.1.4 COMPACTAÇÃO</w:t>
            </w:r>
            <w:r>
              <w:tab/>
            </w:r>
            <w:r>
              <w:fldChar w:fldCharType="begin"/>
            </w:r>
            <w:r>
              <w:instrText>PAGEREF _Toc66575 \h</w:instrText>
            </w:r>
            <w:r>
              <w:fldChar w:fldCharType="separate"/>
            </w:r>
            <w:r w:rsidR="00C60632">
              <w:rPr>
                <w:noProof/>
              </w:rPr>
              <w:t>18</w:t>
            </w:r>
            <w:r>
              <w:fldChar w:fldCharType="end"/>
            </w:r>
          </w:hyperlink>
        </w:p>
        <w:p w14:paraId="508AC685" w14:textId="692D0A4C" w:rsidR="00711861" w:rsidRDefault="00E31898">
          <w:pPr>
            <w:pStyle w:val="Sumrio2"/>
            <w:tabs>
              <w:tab w:val="right" w:leader="dot" w:pos="9129"/>
            </w:tabs>
          </w:pPr>
          <w:hyperlink w:anchor="_Toc66576">
            <w:r>
              <w:t>4.2</w:t>
            </w:r>
            <w:r>
              <w:rPr>
                <w:sz w:val="24"/>
              </w:rPr>
              <w:t xml:space="preserve">  </w:t>
            </w:r>
            <w:r>
              <w:t>LOCAÇÃO DA OBRA</w:t>
            </w:r>
            <w:r>
              <w:tab/>
            </w:r>
            <w:r>
              <w:fldChar w:fldCharType="begin"/>
            </w:r>
            <w:r>
              <w:instrText>PAGEREF _Toc66576 \h</w:instrText>
            </w:r>
            <w:r>
              <w:fldChar w:fldCharType="separate"/>
            </w:r>
            <w:r w:rsidR="00C60632">
              <w:rPr>
                <w:noProof/>
              </w:rPr>
              <w:t>18</w:t>
            </w:r>
            <w:r>
              <w:fldChar w:fldCharType="end"/>
            </w:r>
          </w:hyperlink>
        </w:p>
        <w:p w14:paraId="76EEB780" w14:textId="5C08B347" w:rsidR="00711861" w:rsidRDefault="00E31898">
          <w:pPr>
            <w:pStyle w:val="Sumrio1"/>
            <w:tabs>
              <w:tab w:val="right" w:leader="dot" w:pos="9129"/>
            </w:tabs>
          </w:pPr>
          <w:hyperlink w:anchor="_Toc66577">
            <w:r>
              <w:t>5</w:t>
            </w:r>
            <w:r>
              <w:rPr>
                <w:sz w:val="24"/>
              </w:rPr>
              <w:t xml:space="preserve">  </w:t>
            </w:r>
            <w:r>
              <w:t>FUNDAÇÕES</w:t>
            </w:r>
            <w:r>
              <w:tab/>
            </w:r>
            <w:r>
              <w:fldChar w:fldCharType="begin"/>
            </w:r>
            <w:r>
              <w:instrText>PAGEREF _Toc66577 \h</w:instrText>
            </w:r>
            <w:r>
              <w:fldChar w:fldCharType="separate"/>
            </w:r>
            <w:r w:rsidR="00C60632">
              <w:rPr>
                <w:noProof/>
              </w:rPr>
              <w:t>19</w:t>
            </w:r>
            <w:r>
              <w:fldChar w:fldCharType="end"/>
            </w:r>
          </w:hyperlink>
        </w:p>
        <w:p w14:paraId="3F02ABE0" w14:textId="2C3F80A1" w:rsidR="00711861" w:rsidRDefault="00E31898">
          <w:pPr>
            <w:pStyle w:val="Sumrio2"/>
            <w:tabs>
              <w:tab w:val="right" w:leader="dot" w:pos="9129"/>
            </w:tabs>
          </w:pPr>
          <w:hyperlink w:anchor="_Toc66578">
            <w:r>
              <w:t>5.1</w:t>
            </w:r>
            <w:r>
              <w:rPr>
                <w:sz w:val="24"/>
              </w:rPr>
              <w:t xml:space="preserve">  </w:t>
            </w:r>
            <w:r>
              <w:t>ESCAVAÇÕES</w:t>
            </w:r>
            <w:r>
              <w:tab/>
            </w:r>
            <w:r>
              <w:fldChar w:fldCharType="begin"/>
            </w:r>
            <w:r>
              <w:instrText>PAGEREF _Toc66578 \h</w:instrText>
            </w:r>
            <w:r>
              <w:fldChar w:fldCharType="separate"/>
            </w:r>
            <w:r w:rsidR="00C60632">
              <w:rPr>
                <w:noProof/>
              </w:rPr>
              <w:t>19</w:t>
            </w:r>
            <w:r>
              <w:fldChar w:fldCharType="end"/>
            </w:r>
          </w:hyperlink>
        </w:p>
        <w:p w14:paraId="64888C4F" w14:textId="0EDB356C" w:rsidR="00711861" w:rsidRDefault="00E31898">
          <w:pPr>
            <w:pStyle w:val="Sumrio2"/>
            <w:tabs>
              <w:tab w:val="right" w:leader="dot" w:pos="9129"/>
            </w:tabs>
          </w:pPr>
          <w:hyperlink w:anchor="_Toc66579">
            <w:r>
              <w:t>5.2</w:t>
            </w:r>
            <w:r>
              <w:rPr>
                <w:sz w:val="24"/>
              </w:rPr>
              <w:t xml:space="preserve">  </w:t>
            </w:r>
            <w:r>
              <w:t>FUNDAÇÃO DIRETA</w:t>
            </w:r>
            <w:r>
              <w:tab/>
            </w:r>
            <w:r>
              <w:fldChar w:fldCharType="begin"/>
            </w:r>
            <w:r>
              <w:instrText>PAGEREF _Toc66579 \h</w:instrText>
            </w:r>
            <w:r>
              <w:fldChar w:fldCharType="separate"/>
            </w:r>
            <w:r w:rsidR="00C60632">
              <w:rPr>
                <w:noProof/>
              </w:rPr>
              <w:t>19</w:t>
            </w:r>
            <w:r>
              <w:fldChar w:fldCharType="end"/>
            </w:r>
          </w:hyperlink>
        </w:p>
        <w:p w14:paraId="657BAE07" w14:textId="4A83C260" w:rsidR="00711861" w:rsidRDefault="00E31898">
          <w:pPr>
            <w:pStyle w:val="Sumrio2"/>
            <w:tabs>
              <w:tab w:val="right" w:leader="dot" w:pos="9129"/>
            </w:tabs>
          </w:pPr>
          <w:hyperlink w:anchor="_Toc66580">
            <w:r>
              <w:t>5.3</w:t>
            </w:r>
            <w:r>
              <w:rPr>
                <w:sz w:val="24"/>
              </w:rPr>
              <w:t xml:space="preserve">  </w:t>
            </w:r>
            <w:r>
              <w:t>PROCEDIMENTOS EXECUTIVOS DE CARÁTER ESPECÍFICOS</w:t>
            </w:r>
            <w:r>
              <w:tab/>
            </w:r>
            <w:r>
              <w:fldChar w:fldCharType="begin"/>
            </w:r>
            <w:r>
              <w:instrText>PAGEREF _Toc66580 \h</w:instrText>
            </w:r>
            <w:r>
              <w:fldChar w:fldCharType="separate"/>
            </w:r>
            <w:r w:rsidR="00C60632">
              <w:rPr>
                <w:noProof/>
              </w:rPr>
              <w:t>19</w:t>
            </w:r>
            <w:r>
              <w:fldChar w:fldCharType="end"/>
            </w:r>
          </w:hyperlink>
        </w:p>
        <w:p w14:paraId="54D041FF" w14:textId="02C531A0" w:rsidR="00711861" w:rsidRDefault="00E31898">
          <w:pPr>
            <w:pStyle w:val="Sumrio2"/>
            <w:tabs>
              <w:tab w:val="right" w:leader="dot" w:pos="9129"/>
            </w:tabs>
          </w:pPr>
          <w:hyperlink w:anchor="_Toc66581">
            <w:r>
              <w:t>5.4</w:t>
            </w:r>
            <w:r>
              <w:rPr>
                <w:sz w:val="24"/>
              </w:rPr>
              <w:t xml:space="preserve">  </w:t>
            </w:r>
            <w:r>
              <w:t>MATERIAIS E COMPONENTES</w:t>
            </w:r>
            <w:r>
              <w:tab/>
            </w:r>
            <w:r>
              <w:fldChar w:fldCharType="begin"/>
            </w:r>
            <w:r>
              <w:instrText>PAGEREF _Toc66581 \h</w:instrText>
            </w:r>
            <w:r>
              <w:fldChar w:fldCharType="separate"/>
            </w:r>
            <w:r w:rsidR="00C60632">
              <w:rPr>
                <w:noProof/>
              </w:rPr>
              <w:t>20</w:t>
            </w:r>
            <w:r>
              <w:fldChar w:fldCharType="end"/>
            </w:r>
          </w:hyperlink>
        </w:p>
        <w:p w14:paraId="5480AC5A" w14:textId="391CC385" w:rsidR="00711861" w:rsidRDefault="00E31898">
          <w:pPr>
            <w:pStyle w:val="Sumrio2"/>
            <w:tabs>
              <w:tab w:val="right" w:leader="dot" w:pos="9129"/>
            </w:tabs>
          </w:pPr>
          <w:hyperlink w:anchor="_Toc66582">
            <w:r>
              <w:t>5.5</w:t>
            </w:r>
            <w:r>
              <w:rPr>
                <w:sz w:val="24"/>
              </w:rPr>
              <w:t xml:space="preserve">  </w:t>
            </w:r>
            <w:r>
              <w:t>LANÇAMENTO DO CONCRETO ARMADO</w:t>
            </w:r>
            <w:r>
              <w:tab/>
            </w:r>
            <w:r>
              <w:fldChar w:fldCharType="begin"/>
            </w:r>
            <w:r>
              <w:instrText>PAGEREF _Toc66582 \h</w:instrText>
            </w:r>
            <w:r>
              <w:fldChar w:fldCharType="separate"/>
            </w:r>
            <w:r w:rsidR="00C60632">
              <w:rPr>
                <w:noProof/>
              </w:rPr>
              <w:t>21</w:t>
            </w:r>
            <w:r>
              <w:fldChar w:fldCharType="end"/>
            </w:r>
          </w:hyperlink>
        </w:p>
        <w:p w14:paraId="6760D4EE" w14:textId="612C9640" w:rsidR="00711861" w:rsidRDefault="00E31898">
          <w:pPr>
            <w:pStyle w:val="Sumrio2"/>
            <w:tabs>
              <w:tab w:val="right" w:leader="dot" w:pos="9129"/>
            </w:tabs>
          </w:pPr>
          <w:hyperlink w:anchor="_Toc66583">
            <w:r>
              <w:t>5.6</w:t>
            </w:r>
            <w:r>
              <w:rPr>
                <w:sz w:val="24"/>
              </w:rPr>
              <w:t xml:space="preserve">  </w:t>
            </w:r>
            <w:r>
              <w:t>IMPERMEABILIZAÇÃO DAS FUNDAÇÕES</w:t>
            </w:r>
            <w:r>
              <w:tab/>
            </w:r>
            <w:r>
              <w:fldChar w:fldCharType="begin"/>
            </w:r>
            <w:r>
              <w:instrText>PAGEREF _Toc66583 \h</w:instrText>
            </w:r>
            <w:r>
              <w:fldChar w:fldCharType="separate"/>
            </w:r>
            <w:r w:rsidR="00C60632">
              <w:rPr>
                <w:noProof/>
              </w:rPr>
              <w:t>21</w:t>
            </w:r>
            <w:r>
              <w:fldChar w:fldCharType="end"/>
            </w:r>
          </w:hyperlink>
        </w:p>
        <w:p w14:paraId="08D59F4E" w14:textId="684FB06E" w:rsidR="00711861" w:rsidRDefault="00E31898">
          <w:pPr>
            <w:pStyle w:val="Sumrio2"/>
            <w:tabs>
              <w:tab w:val="right" w:leader="dot" w:pos="9129"/>
            </w:tabs>
          </w:pPr>
          <w:hyperlink w:anchor="_Toc66584">
            <w:r>
              <w:t>5.7  ATERRO APILOADO</w:t>
            </w:r>
            <w:r>
              <w:tab/>
            </w:r>
            <w:r>
              <w:fldChar w:fldCharType="begin"/>
            </w:r>
            <w:r>
              <w:instrText>PAGEREF _Toc66584 \h</w:instrText>
            </w:r>
            <w:r>
              <w:fldChar w:fldCharType="separate"/>
            </w:r>
            <w:r w:rsidR="00C60632">
              <w:rPr>
                <w:noProof/>
              </w:rPr>
              <w:t>21</w:t>
            </w:r>
            <w:r>
              <w:fldChar w:fldCharType="end"/>
            </w:r>
          </w:hyperlink>
        </w:p>
        <w:p w14:paraId="064D3BF2" w14:textId="5DE0D964" w:rsidR="00711861" w:rsidRDefault="00E31898">
          <w:pPr>
            <w:pStyle w:val="Sumrio2"/>
            <w:tabs>
              <w:tab w:val="right" w:leader="dot" w:pos="9129"/>
            </w:tabs>
          </w:pPr>
          <w:hyperlink w:anchor="_Toc66585">
            <w:r>
              <w:t>5.8  LASTRO DE CONCRETO MAGRO</w:t>
            </w:r>
            <w:r>
              <w:tab/>
            </w:r>
            <w:r>
              <w:fldChar w:fldCharType="begin"/>
            </w:r>
            <w:r>
              <w:instrText>PAGEREF _Toc66585 \h</w:instrText>
            </w:r>
            <w:r>
              <w:fldChar w:fldCharType="separate"/>
            </w:r>
            <w:r w:rsidR="00C60632">
              <w:rPr>
                <w:noProof/>
              </w:rPr>
              <w:t>22</w:t>
            </w:r>
            <w:r>
              <w:fldChar w:fldCharType="end"/>
            </w:r>
          </w:hyperlink>
        </w:p>
        <w:p w14:paraId="5C0166C3" w14:textId="326B8587" w:rsidR="00711861" w:rsidRDefault="00E31898">
          <w:pPr>
            <w:pStyle w:val="Sumrio2"/>
            <w:tabs>
              <w:tab w:val="right" w:leader="dot" w:pos="9129"/>
            </w:tabs>
          </w:pPr>
          <w:hyperlink w:anchor="_Toc66586">
            <w:r>
              <w:t>5.9  CONTRAPISO ARMADO</w:t>
            </w:r>
            <w:r>
              <w:tab/>
            </w:r>
            <w:r>
              <w:fldChar w:fldCharType="begin"/>
            </w:r>
            <w:r>
              <w:instrText>PAGEREF _Toc66586 \h</w:instrText>
            </w:r>
            <w:r>
              <w:fldChar w:fldCharType="separate"/>
            </w:r>
            <w:r w:rsidR="00C60632">
              <w:rPr>
                <w:noProof/>
              </w:rPr>
              <w:t>22</w:t>
            </w:r>
            <w:r>
              <w:fldChar w:fldCharType="end"/>
            </w:r>
          </w:hyperlink>
        </w:p>
        <w:p w14:paraId="3CD03B5B" w14:textId="0FE75660" w:rsidR="00711861" w:rsidRDefault="00E31898">
          <w:pPr>
            <w:pStyle w:val="Sumrio1"/>
            <w:tabs>
              <w:tab w:val="right" w:leader="dot" w:pos="9129"/>
            </w:tabs>
          </w:pPr>
          <w:hyperlink w:anchor="_Toc66587">
            <w:r>
              <w:t>6</w:t>
            </w:r>
            <w:r>
              <w:rPr>
                <w:sz w:val="24"/>
              </w:rPr>
              <w:t xml:space="preserve">  </w:t>
            </w:r>
            <w:r>
              <w:t>ESTRUTURAS DE CONCRETO ARMADO</w:t>
            </w:r>
            <w:r>
              <w:tab/>
            </w:r>
            <w:r>
              <w:fldChar w:fldCharType="begin"/>
            </w:r>
            <w:r>
              <w:instrText>PAGEREF _Toc66587 \h</w:instrText>
            </w:r>
            <w:r>
              <w:fldChar w:fldCharType="separate"/>
            </w:r>
            <w:r w:rsidR="00C60632">
              <w:rPr>
                <w:noProof/>
              </w:rPr>
              <w:t>22</w:t>
            </w:r>
            <w:r>
              <w:fldChar w:fldCharType="end"/>
            </w:r>
          </w:hyperlink>
        </w:p>
        <w:p w14:paraId="1B81D6D8" w14:textId="69EB7726" w:rsidR="00711861" w:rsidRDefault="00E31898">
          <w:pPr>
            <w:pStyle w:val="Sumrio2"/>
            <w:tabs>
              <w:tab w:val="right" w:leader="dot" w:pos="9129"/>
            </w:tabs>
          </w:pPr>
          <w:hyperlink w:anchor="_Toc66588">
            <w:r>
              <w:t>6.1</w:t>
            </w:r>
            <w:r>
              <w:rPr>
                <w:sz w:val="24"/>
              </w:rPr>
              <w:t xml:space="preserve">  </w:t>
            </w:r>
            <w:r>
              <w:t>PROJETOS</w:t>
            </w:r>
            <w:r>
              <w:tab/>
            </w:r>
            <w:r>
              <w:fldChar w:fldCharType="begin"/>
            </w:r>
            <w:r>
              <w:instrText>PAGEREF _Toc66588 \h</w:instrText>
            </w:r>
            <w:r>
              <w:fldChar w:fldCharType="separate"/>
            </w:r>
            <w:r w:rsidR="00C60632">
              <w:rPr>
                <w:noProof/>
              </w:rPr>
              <w:t>22</w:t>
            </w:r>
            <w:r>
              <w:fldChar w:fldCharType="end"/>
            </w:r>
          </w:hyperlink>
        </w:p>
        <w:p w14:paraId="5F1BEC91" w14:textId="00C899DC" w:rsidR="00711861" w:rsidRDefault="00E31898">
          <w:pPr>
            <w:pStyle w:val="Sumrio2"/>
            <w:tabs>
              <w:tab w:val="right" w:leader="dot" w:pos="9129"/>
            </w:tabs>
          </w:pPr>
          <w:hyperlink w:anchor="_Toc66589">
            <w:r>
              <w:t>6.2</w:t>
            </w:r>
            <w:r>
              <w:rPr>
                <w:sz w:val="24"/>
              </w:rPr>
              <w:t xml:space="preserve">  </w:t>
            </w:r>
            <w:r>
              <w:t>AÇO</w:t>
            </w:r>
            <w:r>
              <w:tab/>
            </w:r>
            <w:r>
              <w:fldChar w:fldCharType="begin"/>
            </w:r>
            <w:r>
              <w:instrText>PAGEREF _Toc66589 \h</w:instrText>
            </w:r>
            <w:r>
              <w:fldChar w:fldCharType="separate"/>
            </w:r>
            <w:r w:rsidR="00C60632">
              <w:rPr>
                <w:noProof/>
              </w:rPr>
              <w:t>22</w:t>
            </w:r>
            <w:r>
              <w:fldChar w:fldCharType="end"/>
            </w:r>
          </w:hyperlink>
        </w:p>
        <w:p w14:paraId="4D4F572F" w14:textId="1FB578CA" w:rsidR="00711861" w:rsidRDefault="00E31898">
          <w:pPr>
            <w:pStyle w:val="Sumrio2"/>
            <w:tabs>
              <w:tab w:val="right" w:leader="dot" w:pos="9129"/>
            </w:tabs>
          </w:pPr>
          <w:hyperlink w:anchor="_Toc66590">
            <w:r>
              <w:t>6.3</w:t>
            </w:r>
            <w:r>
              <w:rPr>
                <w:sz w:val="24"/>
              </w:rPr>
              <w:t xml:space="preserve">  </w:t>
            </w:r>
            <w:r>
              <w:t>AGLOMERANTES</w:t>
            </w:r>
            <w:r>
              <w:tab/>
            </w:r>
            <w:r>
              <w:fldChar w:fldCharType="begin"/>
            </w:r>
            <w:r>
              <w:instrText>PAGEREF _Toc66590 \h</w:instrText>
            </w:r>
            <w:r>
              <w:fldChar w:fldCharType="separate"/>
            </w:r>
            <w:r w:rsidR="00C60632">
              <w:rPr>
                <w:noProof/>
              </w:rPr>
              <w:t>23</w:t>
            </w:r>
            <w:r>
              <w:fldChar w:fldCharType="end"/>
            </w:r>
          </w:hyperlink>
        </w:p>
        <w:p w14:paraId="77D07E1D" w14:textId="45911CC8" w:rsidR="00711861" w:rsidRDefault="00E31898">
          <w:pPr>
            <w:pStyle w:val="Sumrio2"/>
            <w:tabs>
              <w:tab w:val="right" w:leader="dot" w:pos="9129"/>
            </w:tabs>
          </w:pPr>
          <w:hyperlink w:anchor="_Toc66591">
            <w:r>
              <w:t>6.4</w:t>
            </w:r>
            <w:r>
              <w:rPr>
                <w:sz w:val="24"/>
              </w:rPr>
              <w:t xml:space="preserve">  </w:t>
            </w:r>
            <w:r>
              <w:t>AGREGADOS (AREIA E BRITA)</w:t>
            </w:r>
            <w:r>
              <w:tab/>
            </w:r>
            <w:r>
              <w:fldChar w:fldCharType="begin"/>
            </w:r>
            <w:r>
              <w:instrText>PAGEREF _Toc66591 \h</w:instrText>
            </w:r>
            <w:r>
              <w:fldChar w:fldCharType="separate"/>
            </w:r>
            <w:r w:rsidR="00C60632">
              <w:rPr>
                <w:noProof/>
              </w:rPr>
              <w:t>23</w:t>
            </w:r>
            <w:r>
              <w:fldChar w:fldCharType="end"/>
            </w:r>
          </w:hyperlink>
        </w:p>
        <w:p w14:paraId="148308C9" w14:textId="7AFD7E1D" w:rsidR="00711861" w:rsidRDefault="00E31898">
          <w:pPr>
            <w:pStyle w:val="Sumrio2"/>
            <w:tabs>
              <w:tab w:val="right" w:leader="dot" w:pos="9129"/>
            </w:tabs>
          </w:pPr>
          <w:hyperlink w:anchor="_Toc66592">
            <w:r>
              <w:t>6.5</w:t>
            </w:r>
            <w:r>
              <w:rPr>
                <w:sz w:val="24"/>
              </w:rPr>
              <w:t xml:space="preserve">  </w:t>
            </w:r>
            <w:r>
              <w:t>ARAME</w:t>
            </w:r>
            <w:r>
              <w:tab/>
            </w:r>
            <w:r>
              <w:fldChar w:fldCharType="begin"/>
            </w:r>
            <w:r>
              <w:instrText>PAGEREF _Toc66592 \h</w:instrText>
            </w:r>
            <w:r>
              <w:fldChar w:fldCharType="separate"/>
            </w:r>
            <w:r w:rsidR="00C60632">
              <w:rPr>
                <w:noProof/>
              </w:rPr>
              <w:t>24</w:t>
            </w:r>
            <w:r>
              <w:fldChar w:fldCharType="end"/>
            </w:r>
          </w:hyperlink>
        </w:p>
        <w:p w14:paraId="01F4D061" w14:textId="3DECFAE3" w:rsidR="00711861" w:rsidRDefault="00E31898">
          <w:pPr>
            <w:pStyle w:val="Sumrio2"/>
            <w:tabs>
              <w:tab w:val="right" w:leader="dot" w:pos="9129"/>
            </w:tabs>
          </w:pPr>
          <w:hyperlink w:anchor="_Toc66593">
            <w:r>
              <w:t>6.6</w:t>
            </w:r>
            <w:r>
              <w:rPr>
                <w:sz w:val="24"/>
              </w:rPr>
              <w:t xml:space="preserve">  </w:t>
            </w:r>
            <w:r>
              <w:t>CONCRETO</w:t>
            </w:r>
            <w:r>
              <w:tab/>
            </w:r>
            <w:r>
              <w:fldChar w:fldCharType="begin"/>
            </w:r>
            <w:r>
              <w:instrText>PAGEREF _Toc66593 \h</w:instrText>
            </w:r>
            <w:r>
              <w:fldChar w:fldCharType="separate"/>
            </w:r>
            <w:r w:rsidR="00C60632">
              <w:rPr>
                <w:noProof/>
              </w:rPr>
              <w:t>24</w:t>
            </w:r>
            <w:r>
              <w:fldChar w:fldCharType="end"/>
            </w:r>
          </w:hyperlink>
        </w:p>
        <w:p w14:paraId="27EAC60C" w14:textId="0B507F85" w:rsidR="00711861" w:rsidRDefault="00E31898">
          <w:pPr>
            <w:pStyle w:val="Sumrio2"/>
            <w:tabs>
              <w:tab w:val="right" w:leader="dot" w:pos="9129"/>
            </w:tabs>
          </w:pPr>
          <w:hyperlink w:anchor="_Toc66594">
            <w:r>
              <w:t>6.7</w:t>
            </w:r>
            <w:r>
              <w:rPr>
                <w:sz w:val="24"/>
              </w:rPr>
              <w:t xml:space="preserve">  </w:t>
            </w:r>
            <w:r>
              <w:t>DOSAGEM</w:t>
            </w:r>
            <w:r>
              <w:tab/>
            </w:r>
            <w:r>
              <w:fldChar w:fldCharType="begin"/>
            </w:r>
            <w:r>
              <w:instrText>PAGEREF _Toc66594 \h</w:instrText>
            </w:r>
            <w:r>
              <w:fldChar w:fldCharType="separate"/>
            </w:r>
            <w:r w:rsidR="00C60632">
              <w:rPr>
                <w:noProof/>
              </w:rPr>
              <w:t>25</w:t>
            </w:r>
            <w:r>
              <w:fldChar w:fldCharType="end"/>
            </w:r>
          </w:hyperlink>
        </w:p>
        <w:p w14:paraId="74BC85A9" w14:textId="5CBD6A1E" w:rsidR="00711861" w:rsidRDefault="00E31898">
          <w:pPr>
            <w:pStyle w:val="Sumrio2"/>
            <w:tabs>
              <w:tab w:val="right" w:leader="dot" w:pos="9129"/>
            </w:tabs>
          </w:pPr>
          <w:hyperlink w:anchor="_Toc66595">
            <w:r>
              <w:t>6.8</w:t>
            </w:r>
            <w:r>
              <w:rPr>
                <w:sz w:val="24"/>
              </w:rPr>
              <w:t xml:space="preserve">  </w:t>
            </w:r>
            <w:r>
              <w:t>PROCESSO EXECUTIVO</w:t>
            </w:r>
            <w:r>
              <w:tab/>
            </w:r>
            <w:r>
              <w:fldChar w:fldCharType="begin"/>
            </w:r>
            <w:r>
              <w:instrText>PAGEREF _Toc66595 \h</w:instrText>
            </w:r>
            <w:r>
              <w:fldChar w:fldCharType="separate"/>
            </w:r>
            <w:r w:rsidR="00C60632">
              <w:rPr>
                <w:noProof/>
              </w:rPr>
              <w:t>25</w:t>
            </w:r>
            <w:r>
              <w:fldChar w:fldCharType="end"/>
            </w:r>
          </w:hyperlink>
        </w:p>
        <w:p w14:paraId="7F60AA4A" w14:textId="4468D4D6" w:rsidR="00711861" w:rsidRDefault="00E31898">
          <w:pPr>
            <w:pStyle w:val="Sumrio2"/>
            <w:tabs>
              <w:tab w:val="right" w:leader="dot" w:pos="9129"/>
            </w:tabs>
          </w:pPr>
          <w:hyperlink w:anchor="_Toc66596">
            <w:r>
              <w:t>6.9</w:t>
            </w:r>
            <w:r>
              <w:rPr>
                <w:sz w:val="24"/>
              </w:rPr>
              <w:t xml:space="preserve">  </w:t>
            </w:r>
            <w:r>
              <w:t>DISPOSIÇÕES GERAIS</w:t>
            </w:r>
            <w:r>
              <w:tab/>
            </w:r>
            <w:r>
              <w:fldChar w:fldCharType="begin"/>
            </w:r>
            <w:r>
              <w:instrText>PAGEREF _Toc66596 \h</w:instrText>
            </w:r>
            <w:r>
              <w:fldChar w:fldCharType="separate"/>
            </w:r>
            <w:r w:rsidR="00C60632">
              <w:rPr>
                <w:noProof/>
              </w:rPr>
              <w:t>25</w:t>
            </w:r>
            <w:r>
              <w:fldChar w:fldCharType="end"/>
            </w:r>
          </w:hyperlink>
        </w:p>
        <w:p w14:paraId="3A71C980" w14:textId="6D1D4DCE" w:rsidR="00711861" w:rsidRDefault="00E31898">
          <w:pPr>
            <w:pStyle w:val="Sumrio3"/>
            <w:tabs>
              <w:tab w:val="right" w:leader="dot" w:pos="9129"/>
            </w:tabs>
          </w:pPr>
          <w:hyperlink w:anchor="_Toc66597">
            <w:r>
              <w:t>6.9.1 REPAROS NO CONCRETO</w:t>
            </w:r>
            <w:r>
              <w:tab/>
            </w:r>
            <w:r>
              <w:fldChar w:fldCharType="begin"/>
            </w:r>
            <w:r>
              <w:instrText>PAGEREF _Toc66597 \h</w:instrText>
            </w:r>
            <w:r>
              <w:fldChar w:fldCharType="separate"/>
            </w:r>
            <w:r w:rsidR="00C60632">
              <w:rPr>
                <w:noProof/>
              </w:rPr>
              <w:t>26</w:t>
            </w:r>
            <w:r>
              <w:fldChar w:fldCharType="end"/>
            </w:r>
          </w:hyperlink>
        </w:p>
        <w:p w14:paraId="3A4C0DA4" w14:textId="3D20F2E5" w:rsidR="00711861" w:rsidRDefault="00E31898">
          <w:pPr>
            <w:pStyle w:val="Sumrio3"/>
            <w:tabs>
              <w:tab w:val="right" w:leader="dot" w:pos="9129"/>
            </w:tabs>
          </w:pPr>
          <w:hyperlink w:anchor="_Toc66598">
            <w:r>
              <w:t>6.9.2 LANÇAMENTO DE CONCRETO</w:t>
            </w:r>
            <w:r>
              <w:tab/>
            </w:r>
            <w:r>
              <w:fldChar w:fldCharType="begin"/>
            </w:r>
            <w:r>
              <w:instrText>PAGEREF _Toc66598 \h</w:instrText>
            </w:r>
            <w:r>
              <w:fldChar w:fldCharType="separate"/>
            </w:r>
            <w:r w:rsidR="00C60632">
              <w:rPr>
                <w:noProof/>
              </w:rPr>
              <w:t>26</w:t>
            </w:r>
            <w:r>
              <w:fldChar w:fldCharType="end"/>
            </w:r>
          </w:hyperlink>
        </w:p>
        <w:p w14:paraId="12B413C3" w14:textId="5C3738C6" w:rsidR="00711861" w:rsidRDefault="00E31898">
          <w:pPr>
            <w:pStyle w:val="Sumrio3"/>
            <w:tabs>
              <w:tab w:val="right" w:leader="dot" w:pos="9129"/>
            </w:tabs>
          </w:pPr>
          <w:hyperlink w:anchor="_Toc66599">
            <w:r>
              <w:t>6.9.3 ADENSAMENTO DO CONCRETO</w:t>
            </w:r>
            <w:r>
              <w:tab/>
            </w:r>
            <w:r>
              <w:fldChar w:fldCharType="begin"/>
            </w:r>
            <w:r>
              <w:instrText>PAGEREF _Toc66599 \h</w:instrText>
            </w:r>
            <w:r>
              <w:fldChar w:fldCharType="separate"/>
            </w:r>
            <w:r w:rsidR="00C60632">
              <w:rPr>
                <w:noProof/>
              </w:rPr>
              <w:t>27</w:t>
            </w:r>
            <w:r>
              <w:fldChar w:fldCharType="end"/>
            </w:r>
          </w:hyperlink>
        </w:p>
        <w:p w14:paraId="2166E8BF" w14:textId="3F15E8D5" w:rsidR="00711861" w:rsidRDefault="00E31898">
          <w:pPr>
            <w:pStyle w:val="Sumrio3"/>
            <w:tabs>
              <w:tab w:val="right" w:leader="dot" w:pos="9129"/>
            </w:tabs>
          </w:pPr>
          <w:hyperlink w:anchor="_Toc66600">
            <w:r>
              <w:t>6.9.4 CURA DO CONCRETO</w:t>
            </w:r>
            <w:r>
              <w:tab/>
            </w:r>
            <w:r>
              <w:fldChar w:fldCharType="begin"/>
            </w:r>
            <w:r>
              <w:instrText>PAGEREF _Toc66600 \h</w:instrText>
            </w:r>
            <w:r>
              <w:fldChar w:fldCharType="separate"/>
            </w:r>
            <w:r w:rsidR="00C60632">
              <w:rPr>
                <w:noProof/>
              </w:rPr>
              <w:t>27</w:t>
            </w:r>
            <w:r>
              <w:fldChar w:fldCharType="end"/>
            </w:r>
          </w:hyperlink>
        </w:p>
        <w:p w14:paraId="03FBB71D" w14:textId="69742D25" w:rsidR="00711861" w:rsidRDefault="00E31898">
          <w:pPr>
            <w:pStyle w:val="Sumrio3"/>
            <w:tabs>
              <w:tab w:val="right" w:leader="dot" w:pos="9129"/>
            </w:tabs>
          </w:pPr>
          <w:hyperlink w:anchor="_Toc66601">
            <w:r>
              <w:t>6.9.5 DESFORMA</w:t>
            </w:r>
            <w:r>
              <w:tab/>
            </w:r>
            <w:r>
              <w:fldChar w:fldCharType="begin"/>
            </w:r>
            <w:r>
              <w:instrText>PAGEREF _Toc66601 \h</w:instrText>
            </w:r>
            <w:r>
              <w:fldChar w:fldCharType="separate"/>
            </w:r>
            <w:r w:rsidR="00C60632">
              <w:rPr>
                <w:noProof/>
              </w:rPr>
              <w:t>27</w:t>
            </w:r>
            <w:r>
              <w:fldChar w:fldCharType="end"/>
            </w:r>
          </w:hyperlink>
        </w:p>
        <w:p w14:paraId="6AAC9133" w14:textId="560E3E73" w:rsidR="00711861" w:rsidRDefault="00E31898">
          <w:pPr>
            <w:pStyle w:val="Sumrio3"/>
            <w:tabs>
              <w:tab w:val="right" w:leader="dot" w:pos="9129"/>
            </w:tabs>
          </w:pPr>
          <w:hyperlink w:anchor="_Toc66602">
            <w:r>
              <w:t>6.9.6 FORMAS E ESCORAMENTO</w:t>
            </w:r>
            <w:r>
              <w:tab/>
            </w:r>
            <w:r>
              <w:fldChar w:fldCharType="begin"/>
            </w:r>
            <w:r>
              <w:instrText>PAGEREF _Toc66602 \h</w:instrText>
            </w:r>
            <w:r>
              <w:fldChar w:fldCharType="separate"/>
            </w:r>
            <w:r w:rsidR="00C60632">
              <w:rPr>
                <w:noProof/>
              </w:rPr>
              <w:t>28</w:t>
            </w:r>
            <w:r>
              <w:fldChar w:fldCharType="end"/>
            </w:r>
          </w:hyperlink>
        </w:p>
        <w:p w14:paraId="794B3E2C" w14:textId="43446CA6" w:rsidR="00711861" w:rsidRDefault="00E31898">
          <w:pPr>
            <w:pStyle w:val="Sumrio3"/>
            <w:tabs>
              <w:tab w:val="right" w:leader="dot" w:pos="9129"/>
            </w:tabs>
          </w:pPr>
          <w:hyperlink w:anchor="_Toc66603">
            <w:r>
              <w:t>6.9.7 ARMADURA</w:t>
            </w:r>
            <w:r>
              <w:tab/>
            </w:r>
            <w:r>
              <w:fldChar w:fldCharType="begin"/>
            </w:r>
            <w:r>
              <w:instrText>PAGEREF _Toc66603 \h</w:instrText>
            </w:r>
            <w:r>
              <w:fldChar w:fldCharType="separate"/>
            </w:r>
            <w:r w:rsidR="00C60632">
              <w:rPr>
                <w:noProof/>
              </w:rPr>
              <w:t>29</w:t>
            </w:r>
            <w:r>
              <w:fldChar w:fldCharType="end"/>
            </w:r>
          </w:hyperlink>
        </w:p>
        <w:p w14:paraId="569D065C" w14:textId="78BE07C9" w:rsidR="00711861" w:rsidRDefault="00E31898">
          <w:pPr>
            <w:pStyle w:val="Sumrio2"/>
            <w:tabs>
              <w:tab w:val="right" w:leader="dot" w:pos="9129"/>
            </w:tabs>
          </w:pPr>
          <w:hyperlink w:anchor="_Toc66604">
            <w:r>
              <w:t>6.10</w:t>
            </w:r>
            <w:r>
              <w:rPr>
                <w:sz w:val="24"/>
              </w:rPr>
              <w:t xml:space="preserve">  </w:t>
            </w:r>
            <w:r>
              <w:t>PILARES</w:t>
            </w:r>
            <w:r>
              <w:tab/>
            </w:r>
            <w:r>
              <w:fldChar w:fldCharType="begin"/>
            </w:r>
            <w:r>
              <w:instrText>PAGEREF _Toc66604 \h</w:instrText>
            </w:r>
            <w:r>
              <w:fldChar w:fldCharType="separate"/>
            </w:r>
            <w:r w:rsidR="00C60632">
              <w:rPr>
                <w:noProof/>
              </w:rPr>
              <w:t>30</w:t>
            </w:r>
            <w:r>
              <w:fldChar w:fldCharType="end"/>
            </w:r>
          </w:hyperlink>
        </w:p>
        <w:p w14:paraId="6109D24F" w14:textId="2EEF3E87" w:rsidR="00711861" w:rsidRDefault="00E31898">
          <w:pPr>
            <w:pStyle w:val="Sumrio2"/>
            <w:tabs>
              <w:tab w:val="right" w:leader="dot" w:pos="9129"/>
            </w:tabs>
          </w:pPr>
          <w:hyperlink w:anchor="_Toc66605">
            <w:r>
              <w:t>6.11</w:t>
            </w:r>
            <w:r>
              <w:rPr>
                <w:sz w:val="24"/>
              </w:rPr>
              <w:t xml:space="preserve">  </w:t>
            </w:r>
            <w:r>
              <w:t>VIGAS</w:t>
            </w:r>
            <w:r>
              <w:tab/>
            </w:r>
            <w:r>
              <w:fldChar w:fldCharType="begin"/>
            </w:r>
            <w:r>
              <w:instrText>PAGEREF _Toc66605 \h</w:instrText>
            </w:r>
            <w:r>
              <w:fldChar w:fldCharType="separate"/>
            </w:r>
            <w:r w:rsidR="00C60632">
              <w:rPr>
                <w:noProof/>
              </w:rPr>
              <w:t>30</w:t>
            </w:r>
            <w:r>
              <w:fldChar w:fldCharType="end"/>
            </w:r>
          </w:hyperlink>
        </w:p>
        <w:p w14:paraId="50D60733" w14:textId="1AB1CE52" w:rsidR="00711861" w:rsidRDefault="00E31898">
          <w:pPr>
            <w:pStyle w:val="Sumrio2"/>
            <w:tabs>
              <w:tab w:val="right" w:leader="dot" w:pos="9129"/>
            </w:tabs>
          </w:pPr>
          <w:hyperlink w:anchor="_Toc66606">
            <w:r>
              <w:t>6.12</w:t>
            </w:r>
            <w:r>
              <w:rPr>
                <w:sz w:val="24"/>
              </w:rPr>
              <w:t xml:space="preserve">  </w:t>
            </w:r>
            <w:r>
              <w:t>LAJE PRÉ MOLDADA</w:t>
            </w:r>
            <w:r>
              <w:tab/>
            </w:r>
            <w:r>
              <w:fldChar w:fldCharType="begin"/>
            </w:r>
            <w:r>
              <w:instrText>PAGEREF _Toc66606 \h</w:instrText>
            </w:r>
            <w:r>
              <w:fldChar w:fldCharType="separate"/>
            </w:r>
            <w:r w:rsidR="00C60632">
              <w:rPr>
                <w:noProof/>
              </w:rPr>
              <w:t>30</w:t>
            </w:r>
            <w:r>
              <w:fldChar w:fldCharType="end"/>
            </w:r>
          </w:hyperlink>
        </w:p>
        <w:p w14:paraId="3DDF1BF3" w14:textId="17C26E59" w:rsidR="00711861" w:rsidRDefault="00E31898">
          <w:pPr>
            <w:pStyle w:val="Sumrio1"/>
            <w:tabs>
              <w:tab w:val="right" w:leader="dot" w:pos="9129"/>
            </w:tabs>
          </w:pPr>
          <w:hyperlink w:anchor="_Toc66607">
            <w:r>
              <w:t>7</w:t>
            </w:r>
            <w:r>
              <w:rPr>
                <w:sz w:val="24"/>
              </w:rPr>
              <w:t xml:space="preserve">  </w:t>
            </w:r>
            <w:r>
              <w:t>VEDAÇÕES</w:t>
            </w:r>
            <w:r>
              <w:tab/>
            </w:r>
            <w:r>
              <w:fldChar w:fldCharType="begin"/>
            </w:r>
            <w:r>
              <w:instrText>PAGEREF _Toc66607 \h</w:instrText>
            </w:r>
            <w:r>
              <w:fldChar w:fldCharType="separate"/>
            </w:r>
            <w:r w:rsidR="00C60632">
              <w:rPr>
                <w:noProof/>
              </w:rPr>
              <w:t>30</w:t>
            </w:r>
            <w:r>
              <w:fldChar w:fldCharType="end"/>
            </w:r>
          </w:hyperlink>
        </w:p>
        <w:p w14:paraId="33400CC0" w14:textId="18EBF64F" w:rsidR="00711861" w:rsidRDefault="00E31898">
          <w:pPr>
            <w:pStyle w:val="Sumrio2"/>
            <w:tabs>
              <w:tab w:val="right" w:leader="dot" w:pos="9129"/>
            </w:tabs>
          </w:pPr>
          <w:hyperlink w:anchor="_Toc66608">
            <w:r>
              <w:t>7.1</w:t>
            </w:r>
            <w:r>
              <w:rPr>
                <w:sz w:val="24"/>
              </w:rPr>
              <w:t xml:space="preserve">  </w:t>
            </w:r>
            <w:r>
              <w:t>PAREDES EM BLOCOS CERÂMICOS</w:t>
            </w:r>
            <w:r>
              <w:tab/>
            </w:r>
            <w:r>
              <w:fldChar w:fldCharType="begin"/>
            </w:r>
            <w:r>
              <w:instrText>PAGEREF _Toc66608 \h</w:instrText>
            </w:r>
            <w:r>
              <w:fldChar w:fldCharType="separate"/>
            </w:r>
            <w:r w:rsidR="00C60632">
              <w:rPr>
                <w:noProof/>
              </w:rPr>
              <w:t>30</w:t>
            </w:r>
            <w:r>
              <w:fldChar w:fldCharType="end"/>
            </w:r>
          </w:hyperlink>
        </w:p>
        <w:p w14:paraId="3B35E290" w14:textId="69EE1A67" w:rsidR="00711861" w:rsidRDefault="00E31898">
          <w:pPr>
            <w:pStyle w:val="Sumrio2"/>
            <w:tabs>
              <w:tab w:val="right" w:leader="dot" w:pos="9129"/>
            </w:tabs>
          </w:pPr>
          <w:hyperlink w:anchor="_Toc66609">
            <w:r>
              <w:t>7.2</w:t>
            </w:r>
            <w:r>
              <w:rPr>
                <w:sz w:val="24"/>
              </w:rPr>
              <w:t xml:space="preserve">  </w:t>
            </w:r>
            <w:r>
              <w:t>PAREDES DRYWALL</w:t>
            </w:r>
            <w:r>
              <w:tab/>
            </w:r>
            <w:r>
              <w:fldChar w:fldCharType="begin"/>
            </w:r>
            <w:r>
              <w:instrText>PAGEREF _Toc66609 \h</w:instrText>
            </w:r>
            <w:r>
              <w:fldChar w:fldCharType="separate"/>
            </w:r>
            <w:r w:rsidR="00C60632">
              <w:rPr>
                <w:noProof/>
              </w:rPr>
              <w:t>31</w:t>
            </w:r>
            <w:r>
              <w:fldChar w:fldCharType="end"/>
            </w:r>
          </w:hyperlink>
        </w:p>
        <w:p w14:paraId="1D418CB9" w14:textId="0493AAEB" w:rsidR="00711861" w:rsidRDefault="00E31898">
          <w:pPr>
            <w:pStyle w:val="Sumrio2"/>
            <w:tabs>
              <w:tab w:val="right" w:leader="dot" w:pos="9129"/>
            </w:tabs>
          </w:pPr>
          <w:hyperlink w:anchor="_Toc66610">
            <w:r>
              <w:t>7.3</w:t>
            </w:r>
            <w:r>
              <w:rPr>
                <w:sz w:val="24"/>
              </w:rPr>
              <w:t xml:space="preserve">  </w:t>
            </w:r>
            <w:r>
              <w:t>ELEMENTOS VAZADOS – COBOGÓ</w:t>
            </w:r>
            <w:r>
              <w:tab/>
            </w:r>
            <w:r>
              <w:fldChar w:fldCharType="begin"/>
            </w:r>
            <w:r>
              <w:instrText>PAGEREF _Toc66610 \h</w:instrText>
            </w:r>
            <w:r>
              <w:fldChar w:fldCharType="separate"/>
            </w:r>
            <w:r w:rsidR="00C60632">
              <w:rPr>
                <w:noProof/>
              </w:rPr>
              <w:t>31</w:t>
            </w:r>
            <w:r>
              <w:fldChar w:fldCharType="end"/>
            </w:r>
          </w:hyperlink>
        </w:p>
        <w:p w14:paraId="76C069F3" w14:textId="088AAC1D" w:rsidR="00711861" w:rsidRDefault="00E31898">
          <w:pPr>
            <w:pStyle w:val="Sumrio1"/>
            <w:tabs>
              <w:tab w:val="right" w:leader="dot" w:pos="9129"/>
            </w:tabs>
          </w:pPr>
          <w:hyperlink w:anchor="_Toc66611">
            <w:r>
              <w:t>8</w:t>
            </w:r>
            <w:r>
              <w:rPr>
                <w:sz w:val="24"/>
              </w:rPr>
              <w:t xml:space="preserve">  </w:t>
            </w:r>
            <w:r>
              <w:t>REVESTIMENTOS ARGAMASSADOS</w:t>
            </w:r>
            <w:r>
              <w:tab/>
            </w:r>
            <w:r>
              <w:fldChar w:fldCharType="begin"/>
            </w:r>
            <w:r>
              <w:instrText>PAGEREF _Toc66611 \h</w:instrText>
            </w:r>
            <w:r>
              <w:fldChar w:fldCharType="separate"/>
            </w:r>
            <w:r w:rsidR="00C60632">
              <w:rPr>
                <w:noProof/>
              </w:rPr>
              <w:t>31</w:t>
            </w:r>
            <w:r>
              <w:fldChar w:fldCharType="end"/>
            </w:r>
          </w:hyperlink>
        </w:p>
        <w:p w14:paraId="4EAD79D3" w14:textId="635F1BB0" w:rsidR="00711861" w:rsidRDefault="00E31898">
          <w:pPr>
            <w:pStyle w:val="Sumrio2"/>
            <w:tabs>
              <w:tab w:val="right" w:leader="dot" w:pos="9129"/>
            </w:tabs>
          </w:pPr>
          <w:hyperlink w:anchor="_Toc66612">
            <w:r>
              <w:t>8.1</w:t>
            </w:r>
            <w:r>
              <w:rPr>
                <w:sz w:val="24"/>
              </w:rPr>
              <w:t xml:space="preserve">  </w:t>
            </w:r>
            <w:r>
              <w:t>CHAPISCO</w:t>
            </w:r>
            <w:r>
              <w:tab/>
            </w:r>
            <w:r>
              <w:fldChar w:fldCharType="begin"/>
            </w:r>
            <w:r>
              <w:instrText>PAGEREF _Toc66612 \h</w:instrText>
            </w:r>
            <w:r>
              <w:fldChar w:fldCharType="separate"/>
            </w:r>
            <w:r w:rsidR="00C60632">
              <w:rPr>
                <w:noProof/>
              </w:rPr>
              <w:t>31</w:t>
            </w:r>
            <w:r>
              <w:fldChar w:fldCharType="end"/>
            </w:r>
          </w:hyperlink>
        </w:p>
        <w:p w14:paraId="702778E1" w14:textId="3121966D" w:rsidR="00711861" w:rsidRDefault="00E31898">
          <w:pPr>
            <w:pStyle w:val="Sumrio2"/>
            <w:tabs>
              <w:tab w:val="right" w:leader="dot" w:pos="9129"/>
            </w:tabs>
          </w:pPr>
          <w:hyperlink w:anchor="_Toc66613">
            <w:r>
              <w:t>8.2</w:t>
            </w:r>
            <w:r>
              <w:rPr>
                <w:sz w:val="24"/>
              </w:rPr>
              <w:t xml:space="preserve">  </w:t>
            </w:r>
            <w:r>
              <w:t>EMBOÇO</w:t>
            </w:r>
            <w:r>
              <w:tab/>
            </w:r>
            <w:r>
              <w:fldChar w:fldCharType="begin"/>
            </w:r>
            <w:r>
              <w:instrText>PAGEREF _Toc66613 \h</w:instrText>
            </w:r>
            <w:r>
              <w:fldChar w:fldCharType="separate"/>
            </w:r>
            <w:r w:rsidR="00C60632">
              <w:rPr>
                <w:noProof/>
              </w:rPr>
              <w:t>32</w:t>
            </w:r>
            <w:r>
              <w:fldChar w:fldCharType="end"/>
            </w:r>
          </w:hyperlink>
        </w:p>
        <w:p w14:paraId="355538CA" w14:textId="1005936F" w:rsidR="00711861" w:rsidRDefault="00E31898">
          <w:pPr>
            <w:pStyle w:val="Sumrio2"/>
            <w:tabs>
              <w:tab w:val="right" w:leader="dot" w:pos="9129"/>
            </w:tabs>
          </w:pPr>
          <w:hyperlink w:anchor="_Toc66614">
            <w:r>
              <w:t>8.3</w:t>
            </w:r>
            <w:r>
              <w:rPr>
                <w:sz w:val="24"/>
              </w:rPr>
              <w:t xml:space="preserve">  </w:t>
            </w:r>
            <w:r>
              <w:t>REBOCO</w:t>
            </w:r>
            <w:r>
              <w:tab/>
            </w:r>
            <w:r>
              <w:fldChar w:fldCharType="begin"/>
            </w:r>
            <w:r>
              <w:instrText>PAGEREF _Toc66614 \h</w:instrText>
            </w:r>
            <w:r>
              <w:fldChar w:fldCharType="separate"/>
            </w:r>
            <w:r w:rsidR="00C60632">
              <w:rPr>
                <w:noProof/>
              </w:rPr>
              <w:t>32</w:t>
            </w:r>
            <w:r>
              <w:fldChar w:fldCharType="end"/>
            </w:r>
          </w:hyperlink>
        </w:p>
        <w:p w14:paraId="21706A56" w14:textId="31FC2C3E" w:rsidR="00711861" w:rsidRDefault="00E31898">
          <w:pPr>
            <w:pStyle w:val="Sumrio1"/>
            <w:tabs>
              <w:tab w:val="right" w:leader="dot" w:pos="9129"/>
            </w:tabs>
          </w:pPr>
          <w:hyperlink w:anchor="_Toc66615">
            <w:r>
              <w:t>9</w:t>
            </w:r>
            <w:r>
              <w:rPr>
                <w:sz w:val="24"/>
              </w:rPr>
              <w:t xml:space="preserve">  </w:t>
            </w:r>
            <w:r>
              <w:t>COBERTURA</w:t>
            </w:r>
            <w:r>
              <w:tab/>
            </w:r>
            <w:r>
              <w:fldChar w:fldCharType="begin"/>
            </w:r>
            <w:r>
              <w:instrText>PAGEREF _Toc66615 \h</w:instrText>
            </w:r>
            <w:r>
              <w:fldChar w:fldCharType="separate"/>
            </w:r>
            <w:r w:rsidR="00C60632">
              <w:rPr>
                <w:noProof/>
              </w:rPr>
              <w:t>32</w:t>
            </w:r>
            <w:r>
              <w:fldChar w:fldCharType="end"/>
            </w:r>
          </w:hyperlink>
        </w:p>
        <w:p w14:paraId="70AC2D9F" w14:textId="7C06954C" w:rsidR="00711861" w:rsidRDefault="00E31898">
          <w:pPr>
            <w:pStyle w:val="Sumrio2"/>
            <w:tabs>
              <w:tab w:val="right" w:leader="dot" w:pos="9129"/>
            </w:tabs>
          </w:pPr>
          <w:hyperlink w:anchor="_Toc66616">
            <w:r>
              <w:t>9.1</w:t>
            </w:r>
            <w:r>
              <w:rPr>
                <w:sz w:val="24"/>
              </w:rPr>
              <w:t xml:space="preserve">  </w:t>
            </w:r>
            <w:r>
              <w:t>ESTRUTURA EM MADEIRA</w:t>
            </w:r>
            <w:r>
              <w:tab/>
            </w:r>
            <w:r>
              <w:fldChar w:fldCharType="begin"/>
            </w:r>
            <w:r>
              <w:instrText>PAGEREF _Toc66616 \h</w:instrText>
            </w:r>
            <w:r>
              <w:fldChar w:fldCharType="separate"/>
            </w:r>
            <w:r w:rsidR="00C60632">
              <w:rPr>
                <w:noProof/>
              </w:rPr>
              <w:t>32</w:t>
            </w:r>
            <w:r>
              <w:fldChar w:fldCharType="end"/>
            </w:r>
          </w:hyperlink>
        </w:p>
        <w:p w14:paraId="185F1870" w14:textId="7944F88C" w:rsidR="00711861" w:rsidRDefault="00E31898">
          <w:pPr>
            <w:pStyle w:val="Sumrio2"/>
            <w:tabs>
              <w:tab w:val="right" w:leader="dot" w:pos="9129"/>
            </w:tabs>
          </w:pPr>
          <w:hyperlink w:anchor="_Toc66617">
            <w:r>
              <w:t>9.2</w:t>
            </w:r>
            <w:r>
              <w:rPr>
                <w:sz w:val="24"/>
              </w:rPr>
              <w:t xml:space="preserve">  </w:t>
            </w:r>
            <w:r>
              <w:t>TELHA DE FIBROCIMENTO</w:t>
            </w:r>
            <w:r>
              <w:tab/>
            </w:r>
            <w:r>
              <w:fldChar w:fldCharType="begin"/>
            </w:r>
            <w:r>
              <w:instrText>PAGEREF _Toc66617 \h</w:instrText>
            </w:r>
            <w:r>
              <w:fldChar w:fldCharType="separate"/>
            </w:r>
            <w:r w:rsidR="00C60632">
              <w:rPr>
                <w:noProof/>
              </w:rPr>
              <w:t>32</w:t>
            </w:r>
            <w:r>
              <w:fldChar w:fldCharType="end"/>
            </w:r>
          </w:hyperlink>
        </w:p>
        <w:p w14:paraId="133934EA" w14:textId="2CF9325A" w:rsidR="00711861" w:rsidRDefault="00E31898">
          <w:pPr>
            <w:pStyle w:val="Sumrio2"/>
            <w:tabs>
              <w:tab w:val="right" w:leader="dot" w:pos="9129"/>
            </w:tabs>
          </w:pPr>
          <w:hyperlink w:anchor="_Toc66618">
            <w:r>
              <w:t>9.3</w:t>
            </w:r>
            <w:r>
              <w:rPr>
                <w:sz w:val="24"/>
              </w:rPr>
              <w:t xml:space="preserve">  </w:t>
            </w:r>
            <w:r>
              <w:t>CALHA E RUFOS</w:t>
            </w:r>
            <w:r>
              <w:tab/>
            </w:r>
            <w:r>
              <w:fldChar w:fldCharType="begin"/>
            </w:r>
            <w:r>
              <w:instrText>PAGEREF _Toc66618 \h</w:instrText>
            </w:r>
            <w:r>
              <w:fldChar w:fldCharType="separate"/>
            </w:r>
            <w:r w:rsidR="00C60632">
              <w:rPr>
                <w:noProof/>
              </w:rPr>
              <w:t>33</w:t>
            </w:r>
            <w:r>
              <w:fldChar w:fldCharType="end"/>
            </w:r>
          </w:hyperlink>
        </w:p>
        <w:p w14:paraId="14AFBFA4" w14:textId="6F20B1F4" w:rsidR="00711861" w:rsidRDefault="00E31898">
          <w:pPr>
            <w:pStyle w:val="Sumrio2"/>
            <w:tabs>
              <w:tab w:val="right" w:leader="dot" w:pos="9129"/>
            </w:tabs>
          </w:pPr>
          <w:hyperlink w:anchor="_Toc66619">
            <w:r>
              <w:t>9.4</w:t>
            </w:r>
            <w:r>
              <w:rPr>
                <w:sz w:val="24"/>
              </w:rPr>
              <w:t xml:space="preserve">  </w:t>
            </w:r>
            <w:r>
              <w:t>PERGOLADO METÁLICO</w:t>
            </w:r>
            <w:r>
              <w:tab/>
            </w:r>
            <w:r>
              <w:fldChar w:fldCharType="begin"/>
            </w:r>
            <w:r>
              <w:instrText>PAGEREF _Toc66619 \h</w:instrText>
            </w:r>
            <w:r>
              <w:fldChar w:fldCharType="separate"/>
            </w:r>
            <w:r w:rsidR="00C60632">
              <w:rPr>
                <w:noProof/>
              </w:rPr>
              <w:t>33</w:t>
            </w:r>
            <w:r>
              <w:fldChar w:fldCharType="end"/>
            </w:r>
          </w:hyperlink>
        </w:p>
        <w:p w14:paraId="3557A6C2" w14:textId="4984BD9D" w:rsidR="00711861" w:rsidRDefault="00E31898">
          <w:pPr>
            <w:pStyle w:val="Sumrio1"/>
            <w:tabs>
              <w:tab w:val="right" w:leader="dot" w:pos="9129"/>
            </w:tabs>
          </w:pPr>
          <w:hyperlink w:anchor="_Toc66620">
            <w:r>
              <w:t>10</w:t>
            </w:r>
            <w:r>
              <w:rPr>
                <w:sz w:val="24"/>
              </w:rPr>
              <w:t xml:space="preserve">  </w:t>
            </w:r>
            <w:r>
              <w:t>INSTALAÇÕES HIDROSSANITÁRIAS E DRENAGEM</w:t>
            </w:r>
            <w:r>
              <w:tab/>
            </w:r>
            <w:r>
              <w:fldChar w:fldCharType="begin"/>
            </w:r>
            <w:r>
              <w:instrText>PAGEREF _Toc66620 \h</w:instrText>
            </w:r>
            <w:r>
              <w:fldChar w:fldCharType="separate"/>
            </w:r>
            <w:r w:rsidR="00C60632">
              <w:rPr>
                <w:noProof/>
              </w:rPr>
              <w:t>33</w:t>
            </w:r>
            <w:r>
              <w:fldChar w:fldCharType="end"/>
            </w:r>
          </w:hyperlink>
        </w:p>
        <w:p w14:paraId="7EA53272" w14:textId="186113D1" w:rsidR="00711861" w:rsidRDefault="00E31898">
          <w:pPr>
            <w:pStyle w:val="Sumrio2"/>
            <w:tabs>
              <w:tab w:val="right" w:leader="dot" w:pos="9129"/>
            </w:tabs>
          </w:pPr>
          <w:hyperlink w:anchor="_Toc66621">
            <w:r>
              <w:t>10.1</w:t>
            </w:r>
            <w:r>
              <w:rPr>
                <w:sz w:val="24"/>
              </w:rPr>
              <w:t xml:space="preserve">  </w:t>
            </w:r>
            <w:r>
              <w:t>REGISTROS E CANOPLAS</w:t>
            </w:r>
            <w:r>
              <w:tab/>
            </w:r>
            <w:r>
              <w:fldChar w:fldCharType="begin"/>
            </w:r>
            <w:r>
              <w:instrText>PAGEREF _Toc66621 \h</w:instrText>
            </w:r>
            <w:r>
              <w:fldChar w:fldCharType="separate"/>
            </w:r>
            <w:r w:rsidR="00C60632">
              <w:rPr>
                <w:noProof/>
              </w:rPr>
              <w:t>33</w:t>
            </w:r>
            <w:r>
              <w:fldChar w:fldCharType="end"/>
            </w:r>
          </w:hyperlink>
        </w:p>
        <w:p w14:paraId="228D34AE" w14:textId="037AEA87" w:rsidR="00711861" w:rsidRDefault="00E31898">
          <w:pPr>
            <w:pStyle w:val="Sumrio2"/>
            <w:tabs>
              <w:tab w:val="right" w:leader="dot" w:pos="9129"/>
            </w:tabs>
          </w:pPr>
          <w:hyperlink w:anchor="_Toc66622">
            <w:r>
              <w:t>10.2</w:t>
            </w:r>
            <w:r>
              <w:rPr>
                <w:sz w:val="24"/>
              </w:rPr>
              <w:t xml:space="preserve">  </w:t>
            </w:r>
            <w:r>
              <w:t>CAIXA DE GORDURA</w:t>
            </w:r>
            <w:r>
              <w:tab/>
            </w:r>
            <w:r>
              <w:fldChar w:fldCharType="begin"/>
            </w:r>
            <w:r>
              <w:instrText>PAGEREF _Toc66622 \h</w:instrText>
            </w:r>
            <w:r>
              <w:fldChar w:fldCharType="separate"/>
            </w:r>
            <w:r w:rsidR="00C60632">
              <w:rPr>
                <w:noProof/>
              </w:rPr>
              <w:t>33</w:t>
            </w:r>
            <w:r>
              <w:fldChar w:fldCharType="end"/>
            </w:r>
          </w:hyperlink>
        </w:p>
        <w:p w14:paraId="1E2AB507" w14:textId="699AD0E4" w:rsidR="00711861" w:rsidRDefault="00E31898">
          <w:pPr>
            <w:pStyle w:val="Sumrio2"/>
            <w:tabs>
              <w:tab w:val="right" w:leader="dot" w:pos="9129"/>
            </w:tabs>
          </w:pPr>
          <w:hyperlink w:anchor="_Toc66623">
            <w:r>
              <w:t>10.3</w:t>
            </w:r>
            <w:r>
              <w:rPr>
                <w:sz w:val="24"/>
              </w:rPr>
              <w:t xml:space="preserve">  </w:t>
            </w:r>
            <w:r>
              <w:t>CAIXA DE INSPEÇÃO</w:t>
            </w:r>
            <w:r>
              <w:tab/>
            </w:r>
            <w:r>
              <w:fldChar w:fldCharType="begin"/>
            </w:r>
            <w:r>
              <w:instrText>PAGEREF _Toc66623 \h</w:instrText>
            </w:r>
            <w:r>
              <w:fldChar w:fldCharType="separate"/>
            </w:r>
            <w:r w:rsidR="00C60632">
              <w:rPr>
                <w:noProof/>
              </w:rPr>
              <w:t>33</w:t>
            </w:r>
            <w:r>
              <w:fldChar w:fldCharType="end"/>
            </w:r>
          </w:hyperlink>
        </w:p>
        <w:p w14:paraId="676FA1C3" w14:textId="6031A4C7" w:rsidR="00711861" w:rsidRDefault="00E31898">
          <w:pPr>
            <w:pStyle w:val="Sumrio2"/>
            <w:tabs>
              <w:tab w:val="right" w:leader="dot" w:pos="9129"/>
            </w:tabs>
          </w:pPr>
          <w:hyperlink w:anchor="_Toc66624">
            <w:r>
              <w:t>10.4</w:t>
            </w:r>
            <w:r>
              <w:rPr>
                <w:sz w:val="24"/>
              </w:rPr>
              <w:t xml:space="preserve">  </w:t>
            </w:r>
            <w:r>
              <w:t>RALOS</w:t>
            </w:r>
            <w:r>
              <w:tab/>
            </w:r>
            <w:r>
              <w:fldChar w:fldCharType="begin"/>
            </w:r>
            <w:r>
              <w:instrText>PAGEREF _Toc66624 \h</w:instrText>
            </w:r>
            <w:r>
              <w:fldChar w:fldCharType="separate"/>
            </w:r>
            <w:r w:rsidR="00C60632">
              <w:rPr>
                <w:noProof/>
              </w:rPr>
              <w:t>33</w:t>
            </w:r>
            <w:r>
              <w:fldChar w:fldCharType="end"/>
            </w:r>
          </w:hyperlink>
        </w:p>
        <w:p w14:paraId="409D95F9" w14:textId="59C057A8" w:rsidR="00711861" w:rsidRDefault="00E31898">
          <w:pPr>
            <w:pStyle w:val="Sumrio2"/>
            <w:tabs>
              <w:tab w:val="right" w:leader="dot" w:pos="9129"/>
            </w:tabs>
          </w:pPr>
          <w:hyperlink w:anchor="_Toc66625">
            <w:r>
              <w:t>10.5</w:t>
            </w:r>
            <w:r>
              <w:rPr>
                <w:sz w:val="24"/>
              </w:rPr>
              <w:t xml:space="preserve">  </w:t>
            </w:r>
            <w:r>
              <w:t>RESERVATÓRIO TAÇA METÁLICA</w:t>
            </w:r>
            <w:r>
              <w:tab/>
            </w:r>
            <w:r>
              <w:fldChar w:fldCharType="begin"/>
            </w:r>
            <w:r>
              <w:instrText>PAGEREF _Toc66625 \h</w:instrText>
            </w:r>
            <w:r>
              <w:fldChar w:fldCharType="separate"/>
            </w:r>
            <w:r w:rsidR="00C60632">
              <w:rPr>
                <w:noProof/>
              </w:rPr>
              <w:t>34</w:t>
            </w:r>
            <w:r>
              <w:fldChar w:fldCharType="end"/>
            </w:r>
          </w:hyperlink>
        </w:p>
        <w:p w14:paraId="788F4D04" w14:textId="025A8910" w:rsidR="00711861" w:rsidRDefault="00E31898">
          <w:pPr>
            <w:pStyle w:val="Sumrio2"/>
            <w:tabs>
              <w:tab w:val="right" w:leader="dot" w:pos="9129"/>
            </w:tabs>
          </w:pPr>
          <w:hyperlink w:anchor="_Toc66626">
            <w:r>
              <w:t>10.6</w:t>
            </w:r>
            <w:r>
              <w:rPr>
                <w:sz w:val="24"/>
              </w:rPr>
              <w:t xml:space="preserve">  </w:t>
            </w:r>
            <w:r>
              <w:t>RESERVATÓRIO DE ÁGUAS PLUVIAIS</w:t>
            </w:r>
            <w:r>
              <w:tab/>
            </w:r>
            <w:r>
              <w:fldChar w:fldCharType="begin"/>
            </w:r>
            <w:r>
              <w:instrText>PAGEREF _Toc66626 \h</w:instrText>
            </w:r>
            <w:r>
              <w:fldChar w:fldCharType="separate"/>
            </w:r>
            <w:r w:rsidR="00C60632">
              <w:rPr>
                <w:noProof/>
              </w:rPr>
              <w:t>34</w:t>
            </w:r>
            <w:r>
              <w:fldChar w:fldCharType="end"/>
            </w:r>
          </w:hyperlink>
        </w:p>
        <w:p w14:paraId="2C8A914F" w14:textId="12346934" w:rsidR="00711861" w:rsidRDefault="00E31898">
          <w:pPr>
            <w:pStyle w:val="Sumrio2"/>
            <w:tabs>
              <w:tab w:val="right" w:leader="dot" w:pos="9129"/>
            </w:tabs>
          </w:pPr>
          <w:hyperlink w:anchor="_Toc66627">
            <w:r>
              <w:t>10.7</w:t>
            </w:r>
            <w:r>
              <w:rPr>
                <w:sz w:val="24"/>
              </w:rPr>
              <w:t xml:space="preserve">  </w:t>
            </w:r>
            <w:r>
              <w:t>BOMBAS</w:t>
            </w:r>
            <w:r>
              <w:tab/>
            </w:r>
            <w:r>
              <w:fldChar w:fldCharType="begin"/>
            </w:r>
            <w:r>
              <w:instrText>PAGEREF _Toc66627 \h</w:instrText>
            </w:r>
            <w:r>
              <w:fldChar w:fldCharType="separate"/>
            </w:r>
            <w:r w:rsidR="00C60632">
              <w:rPr>
                <w:noProof/>
              </w:rPr>
              <w:t>34</w:t>
            </w:r>
            <w:r>
              <w:fldChar w:fldCharType="end"/>
            </w:r>
          </w:hyperlink>
        </w:p>
        <w:p w14:paraId="5AF54B1B" w14:textId="4E4B5192" w:rsidR="00711861" w:rsidRDefault="00E31898">
          <w:pPr>
            <w:pStyle w:val="Sumrio1"/>
            <w:tabs>
              <w:tab w:val="right" w:leader="dot" w:pos="9129"/>
            </w:tabs>
          </w:pPr>
          <w:hyperlink w:anchor="_Toc66628">
            <w:r>
              <w:t>11</w:t>
            </w:r>
            <w:r>
              <w:rPr>
                <w:sz w:val="24"/>
              </w:rPr>
              <w:t xml:space="preserve">  </w:t>
            </w:r>
            <w:r>
              <w:t>ELÉTRICA</w:t>
            </w:r>
            <w:r>
              <w:tab/>
            </w:r>
            <w:r>
              <w:fldChar w:fldCharType="begin"/>
            </w:r>
            <w:r>
              <w:instrText>PAGEREF _Toc66628 \h</w:instrText>
            </w:r>
            <w:r>
              <w:fldChar w:fldCharType="separate"/>
            </w:r>
            <w:r w:rsidR="00C60632">
              <w:rPr>
                <w:noProof/>
              </w:rPr>
              <w:t>34</w:t>
            </w:r>
            <w:r>
              <w:fldChar w:fldCharType="end"/>
            </w:r>
          </w:hyperlink>
        </w:p>
        <w:p w14:paraId="0F4F289F" w14:textId="24994EE8" w:rsidR="00711861" w:rsidRDefault="00E31898">
          <w:pPr>
            <w:pStyle w:val="Sumrio2"/>
            <w:tabs>
              <w:tab w:val="right" w:leader="dot" w:pos="9129"/>
            </w:tabs>
          </w:pPr>
          <w:hyperlink w:anchor="_Toc66629">
            <w:r>
              <w:t>11.1</w:t>
            </w:r>
            <w:r>
              <w:rPr>
                <w:sz w:val="24"/>
              </w:rPr>
              <w:t xml:space="preserve">  </w:t>
            </w:r>
            <w:r>
              <w:t>CABEAMENTO, FIAÇÃO E COMPONENTES</w:t>
            </w:r>
            <w:r>
              <w:tab/>
            </w:r>
            <w:r>
              <w:fldChar w:fldCharType="begin"/>
            </w:r>
            <w:r>
              <w:instrText>PAGEREF _Toc66629 \h</w:instrText>
            </w:r>
            <w:r>
              <w:fldChar w:fldCharType="separate"/>
            </w:r>
            <w:r w:rsidR="00C60632">
              <w:rPr>
                <w:noProof/>
              </w:rPr>
              <w:t>34</w:t>
            </w:r>
            <w:r>
              <w:fldChar w:fldCharType="end"/>
            </w:r>
          </w:hyperlink>
        </w:p>
        <w:p w14:paraId="6AD61F1F" w14:textId="28D4A5CC" w:rsidR="00711861" w:rsidRDefault="00E31898">
          <w:pPr>
            <w:pStyle w:val="Sumrio1"/>
            <w:tabs>
              <w:tab w:val="right" w:leader="dot" w:pos="9129"/>
            </w:tabs>
          </w:pPr>
          <w:hyperlink w:anchor="_Toc66630">
            <w:r>
              <w:t>12</w:t>
            </w:r>
            <w:r>
              <w:rPr>
                <w:sz w:val="24"/>
              </w:rPr>
              <w:t xml:space="preserve">  </w:t>
            </w:r>
            <w:r>
              <w:t>FORRO</w:t>
            </w:r>
            <w:r>
              <w:tab/>
            </w:r>
            <w:r>
              <w:fldChar w:fldCharType="begin"/>
            </w:r>
            <w:r>
              <w:instrText>PAGEREF _Toc66630 \h</w:instrText>
            </w:r>
            <w:r>
              <w:fldChar w:fldCharType="separate"/>
            </w:r>
            <w:r w:rsidR="00C60632">
              <w:rPr>
                <w:noProof/>
              </w:rPr>
              <w:t>35</w:t>
            </w:r>
            <w:r>
              <w:fldChar w:fldCharType="end"/>
            </w:r>
          </w:hyperlink>
        </w:p>
        <w:p w14:paraId="3374CD6B" w14:textId="13B0E72D" w:rsidR="00711861" w:rsidRDefault="00E31898">
          <w:pPr>
            <w:pStyle w:val="Sumrio2"/>
            <w:tabs>
              <w:tab w:val="right" w:leader="dot" w:pos="9129"/>
            </w:tabs>
          </w:pPr>
          <w:hyperlink w:anchor="_Toc66631">
            <w:r>
              <w:t>12.1</w:t>
            </w:r>
            <w:r>
              <w:rPr>
                <w:sz w:val="24"/>
              </w:rPr>
              <w:t xml:space="preserve">  </w:t>
            </w:r>
            <w:r>
              <w:t>FORRO DE GESSO ACARTONADO</w:t>
            </w:r>
            <w:r>
              <w:tab/>
            </w:r>
            <w:r>
              <w:fldChar w:fldCharType="begin"/>
            </w:r>
            <w:r>
              <w:instrText>PAGEREF _Toc66631 \h</w:instrText>
            </w:r>
            <w:r>
              <w:fldChar w:fldCharType="separate"/>
            </w:r>
            <w:r w:rsidR="00C60632">
              <w:rPr>
                <w:noProof/>
              </w:rPr>
              <w:t>35</w:t>
            </w:r>
            <w:r>
              <w:fldChar w:fldCharType="end"/>
            </w:r>
          </w:hyperlink>
        </w:p>
        <w:p w14:paraId="22F93DBE" w14:textId="3F6CD111" w:rsidR="00711861" w:rsidRDefault="00E31898">
          <w:pPr>
            <w:pStyle w:val="Sumrio2"/>
            <w:tabs>
              <w:tab w:val="right" w:leader="dot" w:pos="9129"/>
            </w:tabs>
          </w:pPr>
          <w:hyperlink w:anchor="_Toc66632">
            <w:r>
              <w:t>12.2</w:t>
            </w:r>
            <w:r>
              <w:rPr>
                <w:sz w:val="24"/>
              </w:rPr>
              <w:t xml:space="preserve">  </w:t>
            </w:r>
            <w:r>
              <w:t>FORRO DE PVC</w:t>
            </w:r>
            <w:r>
              <w:tab/>
            </w:r>
            <w:r>
              <w:fldChar w:fldCharType="begin"/>
            </w:r>
            <w:r>
              <w:instrText>PAGEREF _Toc66632 \h</w:instrText>
            </w:r>
            <w:r>
              <w:fldChar w:fldCharType="separate"/>
            </w:r>
            <w:r w:rsidR="00C60632">
              <w:rPr>
                <w:noProof/>
              </w:rPr>
              <w:t>36</w:t>
            </w:r>
            <w:r>
              <w:fldChar w:fldCharType="end"/>
            </w:r>
          </w:hyperlink>
        </w:p>
        <w:p w14:paraId="4EC25A85" w14:textId="477185AA" w:rsidR="00711861" w:rsidRDefault="00E31898">
          <w:pPr>
            <w:pStyle w:val="Sumrio1"/>
            <w:tabs>
              <w:tab w:val="right" w:leader="dot" w:pos="9129"/>
            </w:tabs>
          </w:pPr>
          <w:hyperlink w:anchor="_Toc66633">
            <w:r>
              <w:t>13</w:t>
            </w:r>
            <w:r>
              <w:rPr>
                <w:sz w:val="24"/>
              </w:rPr>
              <w:t xml:space="preserve">  </w:t>
            </w:r>
            <w:r>
              <w:t>REVESTIMENTOS DE PAREDE</w:t>
            </w:r>
            <w:r>
              <w:tab/>
            </w:r>
            <w:r>
              <w:fldChar w:fldCharType="begin"/>
            </w:r>
            <w:r>
              <w:instrText>PAGEREF _Toc66633 \h</w:instrText>
            </w:r>
            <w:r>
              <w:fldChar w:fldCharType="separate"/>
            </w:r>
            <w:r w:rsidR="00C60632">
              <w:rPr>
                <w:noProof/>
              </w:rPr>
              <w:t>36</w:t>
            </w:r>
            <w:r>
              <w:fldChar w:fldCharType="end"/>
            </w:r>
          </w:hyperlink>
        </w:p>
        <w:p w14:paraId="11177883" w14:textId="48362FF7" w:rsidR="00711861" w:rsidRDefault="00E31898">
          <w:pPr>
            <w:pStyle w:val="Sumrio2"/>
            <w:tabs>
              <w:tab w:val="right" w:leader="dot" w:pos="9129"/>
            </w:tabs>
          </w:pPr>
          <w:hyperlink w:anchor="_Toc66634">
            <w:r>
              <w:t>13.1</w:t>
            </w:r>
            <w:r>
              <w:rPr>
                <w:sz w:val="24"/>
              </w:rPr>
              <w:t xml:space="preserve">  </w:t>
            </w:r>
            <w:r>
              <w:t>REVESTIMENTO CERÂMICO BRANCO 60x60CM</w:t>
            </w:r>
            <w:r>
              <w:tab/>
            </w:r>
            <w:r>
              <w:fldChar w:fldCharType="begin"/>
            </w:r>
            <w:r>
              <w:instrText>PAGEREF _Toc66634 \h</w:instrText>
            </w:r>
            <w:r>
              <w:fldChar w:fldCharType="separate"/>
            </w:r>
            <w:r w:rsidR="00C60632">
              <w:rPr>
                <w:noProof/>
              </w:rPr>
              <w:t>36</w:t>
            </w:r>
            <w:r>
              <w:fldChar w:fldCharType="end"/>
            </w:r>
          </w:hyperlink>
        </w:p>
        <w:p w14:paraId="4C76E50C" w14:textId="265A6D93" w:rsidR="00711861" w:rsidRDefault="00E31898">
          <w:pPr>
            <w:pStyle w:val="Sumrio1"/>
            <w:tabs>
              <w:tab w:val="right" w:leader="dot" w:pos="9129"/>
            </w:tabs>
          </w:pPr>
          <w:hyperlink w:anchor="_Toc66635">
            <w:r>
              <w:t>14</w:t>
            </w:r>
            <w:r>
              <w:rPr>
                <w:sz w:val="24"/>
              </w:rPr>
              <w:t xml:space="preserve">  </w:t>
            </w:r>
            <w:r>
              <w:t>REVESTIMENTOS DE PISO</w:t>
            </w:r>
            <w:r>
              <w:tab/>
            </w:r>
            <w:r>
              <w:fldChar w:fldCharType="begin"/>
            </w:r>
            <w:r>
              <w:instrText>PAGEREF _Toc66635 \h</w:instrText>
            </w:r>
            <w:r>
              <w:fldChar w:fldCharType="separate"/>
            </w:r>
            <w:r w:rsidR="00C60632">
              <w:rPr>
                <w:noProof/>
              </w:rPr>
              <w:t>36</w:t>
            </w:r>
            <w:r>
              <w:fldChar w:fldCharType="end"/>
            </w:r>
          </w:hyperlink>
        </w:p>
        <w:p w14:paraId="083DE4B0" w14:textId="56B1AD6B" w:rsidR="00711861" w:rsidRDefault="00E31898">
          <w:pPr>
            <w:pStyle w:val="Sumrio2"/>
            <w:tabs>
              <w:tab w:val="right" w:leader="dot" w:pos="9129"/>
            </w:tabs>
          </w:pPr>
          <w:hyperlink w:anchor="_Toc66636">
            <w:r>
              <w:t>14.1</w:t>
            </w:r>
            <w:r>
              <w:rPr>
                <w:sz w:val="24"/>
              </w:rPr>
              <w:t xml:space="preserve">  </w:t>
            </w:r>
            <w:r>
              <w:t>ALTA RESISTÊNCIA – GRANILITE POLIDO</w:t>
            </w:r>
            <w:r>
              <w:tab/>
            </w:r>
            <w:r>
              <w:fldChar w:fldCharType="begin"/>
            </w:r>
            <w:r>
              <w:instrText>PAGEREF _Toc66636 \h</w:instrText>
            </w:r>
            <w:r>
              <w:fldChar w:fldCharType="separate"/>
            </w:r>
            <w:r w:rsidR="00C60632">
              <w:rPr>
                <w:noProof/>
              </w:rPr>
              <w:t>36</w:t>
            </w:r>
            <w:r>
              <w:fldChar w:fldCharType="end"/>
            </w:r>
          </w:hyperlink>
        </w:p>
        <w:p w14:paraId="497AF9EC" w14:textId="1165F008" w:rsidR="00711861" w:rsidRDefault="00E31898">
          <w:pPr>
            <w:pStyle w:val="Sumrio2"/>
            <w:tabs>
              <w:tab w:val="right" w:leader="dot" w:pos="9129"/>
            </w:tabs>
          </w:pPr>
          <w:hyperlink w:anchor="_Toc66637">
            <w:r>
              <w:t>14.2</w:t>
            </w:r>
            <w:r>
              <w:rPr>
                <w:sz w:val="24"/>
              </w:rPr>
              <w:t xml:space="preserve">  </w:t>
            </w:r>
            <w:r>
              <w:t>ALTA RESISTÊNCIA – GRANILITE SEM POLIMENTO</w:t>
            </w:r>
            <w:r>
              <w:tab/>
            </w:r>
            <w:r>
              <w:fldChar w:fldCharType="begin"/>
            </w:r>
            <w:r>
              <w:instrText>PAGEREF _Toc66637 \h</w:instrText>
            </w:r>
            <w:r>
              <w:fldChar w:fldCharType="separate"/>
            </w:r>
            <w:r w:rsidR="00C60632">
              <w:rPr>
                <w:noProof/>
              </w:rPr>
              <w:t>37</w:t>
            </w:r>
            <w:r>
              <w:fldChar w:fldCharType="end"/>
            </w:r>
          </w:hyperlink>
        </w:p>
        <w:p w14:paraId="0DD29F3D" w14:textId="7B03F994" w:rsidR="00711861" w:rsidRDefault="00E31898">
          <w:pPr>
            <w:pStyle w:val="Sumrio1"/>
            <w:tabs>
              <w:tab w:val="right" w:leader="dot" w:pos="9129"/>
            </w:tabs>
          </w:pPr>
          <w:hyperlink w:anchor="_Toc66638">
            <w:r>
              <w:t>15</w:t>
            </w:r>
            <w:r>
              <w:rPr>
                <w:sz w:val="24"/>
              </w:rPr>
              <w:t xml:space="preserve">  </w:t>
            </w:r>
            <w:r>
              <w:t>PAVIMENTAÇÃO</w:t>
            </w:r>
            <w:r>
              <w:tab/>
            </w:r>
            <w:r>
              <w:fldChar w:fldCharType="begin"/>
            </w:r>
            <w:r>
              <w:instrText>PAGEREF _Toc66638 \h</w:instrText>
            </w:r>
            <w:r>
              <w:fldChar w:fldCharType="separate"/>
            </w:r>
            <w:r w:rsidR="00C60632">
              <w:rPr>
                <w:noProof/>
              </w:rPr>
              <w:t>37</w:t>
            </w:r>
            <w:r>
              <w:fldChar w:fldCharType="end"/>
            </w:r>
          </w:hyperlink>
        </w:p>
        <w:p w14:paraId="6433AC18" w14:textId="7D1C0482" w:rsidR="00711861" w:rsidRDefault="00E31898">
          <w:pPr>
            <w:pStyle w:val="Sumrio2"/>
            <w:tabs>
              <w:tab w:val="right" w:leader="dot" w:pos="9129"/>
            </w:tabs>
          </w:pPr>
          <w:hyperlink w:anchor="_Toc66639">
            <w:r>
              <w:t>15.1</w:t>
            </w:r>
            <w:r>
              <w:rPr>
                <w:sz w:val="24"/>
              </w:rPr>
              <w:t xml:space="preserve">  </w:t>
            </w:r>
            <w:r>
              <w:t>PASSEIO EXTERNO</w:t>
            </w:r>
            <w:r>
              <w:tab/>
            </w:r>
            <w:r>
              <w:fldChar w:fldCharType="begin"/>
            </w:r>
            <w:r>
              <w:instrText>PAGEREF _Toc66639 \h</w:instrText>
            </w:r>
            <w:r>
              <w:fldChar w:fldCharType="separate"/>
            </w:r>
            <w:r w:rsidR="00C60632">
              <w:rPr>
                <w:noProof/>
              </w:rPr>
              <w:t>37</w:t>
            </w:r>
            <w:r>
              <w:fldChar w:fldCharType="end"/>
            </w:r>
          </w:hyperlink>
        </w:p>
        <w:p w14:paraId="2D5DF2C1" w14:textId="2CD48F82" w:rsidR="00711861" w:rsidRDefault="00E31898">
          <w:pPr>
            <w:pStyle w:val="Sumrio2"/>
            <w:tabs>
              <w:tab w:val="right" w:leader="dot" w:pos="9129"/>
            </w:tabs>
          </w:pPr>
          <w:hyperlink w:anchor="_Toc66640">
            <w:r>
              <w:t>15.2</w:t>
            </w:r>
            <w:r>
              <w:rPr>
                <w:sz w:val="24"/>
              </w:rPr>
              <w:t xml:space="preserve">  </w:t>
            </w:r>
            <w:r>
              <w:t>MEIO FIO</w:t>
            </w:r>
            <w:r>
              <w:tab/>
            </w:r>
            <w:r>
              <w:fldChar w:fldCharType="begin"/>
            </w:r>
            <w:r>
              <w:instrText>PAGEREF _Toc66640 \h</w:instrText>
            </w:r>
            <w:r>
              <w:fldChar w:fldCharType="separate"/>
            </w:r>
            <w:r w:rsidR="00C60632">
              <w:rPr>
                <w:noProof/>
              </w:rPr>
              <w:t>37</w:t>
            </w:r>
            <w:r>
              <w:fldChar w:fldCharType="end"/>
            </w:r>
          </w:hyperlink>
        </w:p>
        <w:p w14:paraId="0836AE62" w14:textId="101AD16F" w:rsidR="00711861" w:rsidRDefault="00E31898">
          <w:pPr>
            <w:pStyle w:val="Sumrio1"/>
            <w:tabs>
              <w:tab w:val="right" w:leader="dot" w:pos="9129"/>
            </w:tabs>
          </w:pPr>
          <w:hyperlink w:anchor="_Toc66641">
            <w:r>
              <w:t>16</w:t>
            </w:r>
            <w:r>
              <w:rPr>
                <w:sz w:val="24"/>
              </w:rPr>
              <w:t xml:space="preserve">  </w:t>
            </w:r>
            <w:r>
              <w:t>GRANITOS</w:t>
            </w:r>
            <w:r>
              <w:tab/>
            </w:r>
            <w:r>
              <w:fldChar w:fldCharType="begin"/>
            </w:r>
            <w:r>
              <w:instrText>PAGEREF _Toc66641 \h</w:instrText>
            </w:r>
            <w:r>
              <w:fldChar w:fldCharType="separate"/>
            </w:r>
            <w:r w:rsidR="00C60632">
              <w:rPr>
                <w:noProof/>
              </w:rPr>
              <w:t>37</w:t>
            </w:r>
            <w:r>
              <w:fldChar w:fldCharType="end"/>
            </w:r>
          </w:hyperlink>
        </w:p>
        <w:p w14:paraId="34CC9808" w14:textId="30E63779" w:rsidR="00711861" w:rsidRDefault="00E31898">
          <w:pPr>
            <w:pStyle w:val="Sumrio2"/>
            <w:tabs>
              <w:tab w:val="right" w:leader="dot" w:pos="9129"/>
            </w:tabs>
          </w:pPr>
          <w:hyperlink w:anchor="_Toc66642">
            <w:r>
              <w:t>16.1</w:t>
            </w:r>
            <w:r>
              <w:rPr>
                <w:sz w:val="24"/>
              </w:rPr>
              <w:t xml:space="preserve">  </w:t>
            </w:r>
            <w:r>
              <w:t>PEITORIL</w:t>
            </w:r>
            <w:r>
              <w:tab/>
            </w:r>
            <w:r>
              <w:fldChar w:fldCharType="begin"/>
            </w:r>
            <w:r>
              <w:instrText>PAGEREF _Toc66642 \h</w:instrText>
            </w:r>
            <w:r>
              <w:fldChar w:fldCharType="separate"/>
            </w:r>
            <w:r w:rsidR="00C60632">
              <w:rPr>
                <w:noProof/>
              </w:rPr>
              <w:t>37</w:t>
            </w:r>
            <w:r>
              <w:fldChar w:fldCharType="end"/>
            </w:r>
          </w:hyperlink>
        </w:p>
        <w:p w14:paraId="27F127C0" w14:textId="6FF16579" w:rsidR="00711861" w:rsidRDefault="00E31898">
          <w:pPr>
            <w:pStyle w:val="Sumrio2"/>
            <w:tabs>
              <w:tab w:val="right" w:leader="dot" w:pos="9129"/>
            </w:tabs>
          </w:pPr>
          <w:hyperlink w:anchor="_Toc66643">
            <w:r>
              <w:t>16.2</w:t>
            </w:r>
            <w:r>
              <w:rPr>
                <w:sz w:val="24"/>
              </w:rPr>
              <w:t xml:space="preserve">  </w:t>
            </w:r>
            <w:r>
              <w:t>BANCADAS</w:t>
            </w:r>
            <w:r>
              <w:tab/>
            </w:r>
            <w:r>
              <w:fldChar w:fldCharType="begin"/>
            </w:r>
            <w:r>
              <w:instrText>PAGEREF _Toc66643 \h</w:instrText>
            </w:r>
            <w:r>
              <w:fldChar w:fldCharType="separate"/>
            </w:r>
            <w:r w:rsidR="00C60632">
              <w:rPr>
                <w:noProof/>
              </w:rPr>
              <w:t>37</w:t>
            </w:r>
            <w:r>
              <w:fldChar w:fldCharType="end"/>
            </w:r>
          </w:hyperlink>
        </w:p>
        <w:p w14:paraId="698EB71B" w14:textId="0970F5B3" w:rsidR="00711861" w:rsidRDefault="00E31898">
          <w:pPr>
            <w:pStyle w:val="Sumrio1"/>
            <w:tabs>
              <w:tab w:val="right" w:leader="dot" w:pos="9129"/>
            </w:tabs>
          </w:pPr>
          <w:hyperlink w:anchor="_Toc66644">
            <w:r>
              <w:t>17</w:t>
            </w:r>
            <w:r>
              <w:rPr>
                <w:sz w:val="24"/>
              </w:rPr>
              <w:t xml:space="preserve">  </w:t>
            </w:r>
            <w:r>
              <w:t>ESQUADRIAS DE MADEIRA</w:t>
            </w:r>
            <w:r>
              <w:tab/>
            </w:r>
            <w:r>
              <w:fldChar w:fldCharType="begin"/>
            </w:r>
            <w:r>
              <w:instrText>PAGEREF _Toc66644 \h</w:instrText>
            </w:r>
            <w:r>
              <w:fldChar w:fldCharType="separate"/>
            </w:r>
            <w:r w:rsidR="00C60632">
              <w:rPr>
                <w:noProof/>
              </w:rPr>
              <w:t>38</w:t>
            </w:r>
            <w:r>
              <w:fldChar w:fldCharType="end"/>
            </w:r>
          </w:hyperlink>
        </w:p>
        <w:p w14:paraId="23137627" w14:textId="70CE8793" w:rsidR="00711861" w:rsidRDefault="00E31898">
          <w:pPr>
            <w:pStyle w:val="Sumrio2"/>
            <w:tabs>
              <w:tab w:val="right" w:leader="dot" w:pos="9129"/>
            </w:tabs>
          </w:pPr>
          <w:hyperlink w:anchor="_Toc66645">
            <w:r>
              <w:t>17.1</w:t>
            </w:r>
            <w:r>
              <w:rPr>
                <w:sz w:val="24"/>
              </w:rPr>
              <w:t xml:space="preserve">  </w:t>
            </w:r>
            <w:r>
              <w:t>PORTAS DE MADEIRA SEMI-OCAS</w:t>
            </w:r>
            <w:r>
              <w:tab/>
            </w:r>
            <w:r>
              <w:fldChar w:fldCharType="begin"/>
            </w:r>
            <w:r>
              <w:instrText>PAGEREF _Toc66645 \h</w:instrText>
            </w:r>
            <w:r>
              <w:fldChar w:fldCharType="separate"/>
            </w:r>
            <w:r w:rsidR="00C60632">
              <w:rPr>
                <w:noProof/>
              </w:rPr>
              <w:t>38</w:t>
            </w:r>
            <w:r>
              <w:fldChar w:fldCharType="end"/>
            </w:r>
          </w:hyperlink>
        </w:p>
        <w:p w14:paraId="3CA88CDC" w14:textId="6D19C8E1" w:rsidR="00711861" w:rsidRDefault="00E31898">
          <w:pPr>
            <w:pStyle w:val="Sumrio2"/>
            <w:tabs>
              <w:tab w:val="right" w:leader="dot" w:pos="9129"/>
            </w:tabs>
          </w:pPr>
          <w:hyperlink w:anchor="_Toc66646">
            <w:r>
              <w:t>17.2</w:t>
            </w:r>
            <w:r>
              <w:rPr>
                <w:sz w:val="24"/>
              </w:rPr>
              <w:t xml:space="preserve">  </w:t>
            </w:r>
            <w:r>
              <w:t>PORTAS DE MADEIRA SEMI-OCAS COM CHAPA ANTI-IMPACTO</w:t>
            </w:r>
            <w:r>
              <w:tab/>
            </w:r>
            <w:r>
              <w:fldChar w:fldCharType="begin"/>
            </w:r>
            <w:r>
              <w:instrText>PAGEREF _Toc66646 \h</w:instrText>
            </w:r>
            <w:r>
              <w:fldChar w:fldCharType="separate"/>
            </w:r>
            <w:r w:rsidR="00C60632">
              <w:rPr>
                <w:noProof/>
              </w:rPr>
              <w:t>38</w:t>
            </w:r>
            <w:r>
              <w:fldChar w:fldCharType="end"/>
            </w:r>
          </w:hyperlink>
        </w:p>
        <w:p w14:paraId="2930B3D5" w14:textId="53CF1728" w:rsidR="00711861" w:rsidRDefault="00E31898">
          <w:pPr>
            <w:pStyle w:val="Sumrio2"/>
            <w:tabs>
              <w:tab w:val="right" w:leader="dot" w:pos="9129"/>
            </w:tabs>
          </w:pPr>
          <w:hyperlink w:anchor="_Toc66647">
            <w:r>
              <w:t>17.3</w:t>
            </w:r>
            <w:r>
              <w:rPr>
                <w:sz w:val="24"/>
              </w:rPr>
              <w:t xml:space="preserve">  </w:t>
            </w:r>
            <w:r>
              <w:t>PORTAS DE MADEIRA SEMI-OCAS – SANITÁRIOS/BANHEIROS DE PESSOAS COM DEFICIÊNCIA</w:t>
            </w:r>
            <w:r>
              <w:tab/>
            </w:r>
            <w:r>
              <w:fldChar w:fldCharType="begin"/>
            </w:r>
            <w:r>
              <w:instrText>PAGEREF _Toc66647 \h</w:instrText>
            </w:r>
            <w:r>
              <w:fldChar w:fldCharType="separate"/>
            </w:r>
            <w:r w:rsidR="00C60632">
              <w:rPr>
                <w:noProof/>
              </w:rPr>
              <w:t>39</w:t>
            </w:r>
            <w:r>
              <w:fldChar w:fldCharType="end"/>
            </w:r>
          </w:hyperlink>
        </w:p>
        <w:p w14:paraId="4C6FB909" w14:textId="19779F97" w:rsidR="00711861" w:rsidRDefault="00E31898">
          <w:pPr>
            <w:pStyle w:val="Sumrio2"/>
            <w:tabs>
              <w:tab w:val="right" w:leader="dot" w:pos="9129"/>
            </w:tabs>
          </w:pPr>
          <w:hyperlink w:anchor="_Toc66648">
            <w:r>
              <w:t>17.4</w:t>
            </w:r>
            <w:r>
              <w:rPr>
                <w:sz w:val="24"/>
              </w:rPr>
              <w:t xml:space="preserve">  </w:t>
            </w:r>
            <w:r>
              <w:t>PORTAS DE MADEIRA SEMI-OCAS COM GRELHA</w:t>
            </w:r>
            <w:r>
              <w:tab/>
            </w:r>
            <w:r>
              <w:fldChar w:fldCharType="begin"/>
            </w:r>
            <w:r>
              <w:instrText>PAGEREF _Toc66648 \h</w:instrText>
            </w:r>
            <w:r>
              <w:fldChar w:fldCharType="separate"/>
            </w:r>
            <w:r w:rsidR="00C60632">
              <w:rPr>
                <w:noProof/>
              </w:rPr>
              <w:t>40</w:t>
            </w:r>
            <w:r>
              <w:fldChar w:fldCharType="end"/>
            </w:r>
          </w:hyperlink>
        </w:p>
        <w:p w14:paraId="751A731F" w14:textId="25FDC652" w:rsidR="00711861" w:rsidRDefault="00E31898">
          <w:pPr>
            <w:pStyle w:val="Sumrio2"/>
            <w:tabs>
              <w:tab w:val="right" w:leader="dot" w:pos="9129"/>
            </w:tabs>
          </w:pPr>
          <w:hyperlink w:anchor="_Toc66649">
            <w:r>
              <w:t>17.5</w:t>
            </w:r>
            <w:r>
              <w:rPr>
                <w:sz w:val="24"/>
              </w:rPr>
              <w:t xml:space="preserve">  </w:t>
            </w:r>
            <w:r>
              <w:t>PORTAS DE MADEIRA SEMI-OCAS COM VISOR</w:t>
            </w:r>
            <w:r>
              <w:tab/>
            </w:r>
            <w:r>
              <w:fldChar w:fldCharType="begin"/>
            </w:r>
            <w:r>
              <w:instrText>PAGEREF _Toc66649 \h</w:instrText>
            </w:r>
            <w:r>
              <w:fldChar w:fldCharType="separate"/>
            </w:r>
            <w:r w:rsidR="00C60632">
              <w:rPr>
                <w:noProof/>
              </w:rPr>
              <w:t>40</w:t>
            </w:r>
            <w:r>
              <w:fldChar w:fldCharType="end"/>
            </w:r>
          </w:hyperlink>
        </w:p>
        <w:p w14:paraId="12BF58D6" w14:textId="13E4ED55" w:rsidR="00711861" w:rsidRDefault="00E31898">
          <w:pPr>
            <w:pStyle w:val="Sumrio2"/>
            <w:tabs>
              <w:tab w:val="right" w:leader="dot" w:pos="9129"/>
            </w:tabs>
          </w:pPr>
          <w:hyperlink w:anchor="_Toc66650">
            <w:r>
              <w:t>17.6</w:t>
            </w:r>
            <w:r>
              <w:rPr>
                <w:sz w:val="24"/>
              </w:rPr>
              <w:t xml:space="preserve">  </w:t>
            </w:r>
            <w:r>
              <w:t>PORTAS DE MADEIRA LISA – RESISTENTE A UMIDADE</w:t>
            </w:r>
            <w:r>
              <w:tab/>
            </w:r>
            <w:r>
              <w:fldChar w:fldCharType="begin"/>
            </w:r>
            <w:r>
              <w:instrText>PAGEREF _Toc66650 \h</w:instrText>
            </w:r>
            <w:r>
              <w:fldChar w:fldCharType="separate"/>
            </w:r>
            <w:r w:rsidR="00C60632">
              <w:rPr>
                <w:noProof/>
              </w:rPr>
              <w:t>41</w:t>
            </w:r>
            <w:r>
              <w:fldChar w:fldCharType="end"/>
            </w:r>
          </w:hyperlink>
        </w:p>
        <w:p w14:paraId="51BFC4DC" w14:textId="30A0835C" w:rsidR="00711861" w:rsidRDefault="00E31898">
          <w:pPr>
            <w:pStyle w:val="Sumrio1"/>
            <w:tabs>
              <w:tab w:val="right" w:leader="dot" w:pos="9129"/>
            </w:tabs>
          </w:pPr>
          <w:hyperlink w:anchor="_Toc66651">
            <w:r>
              <w:t>18</w:t>
            </w:r>
            <w:r>
              <w:rPr>
                <w:sz w:val="24"/>
              </w:rPr>
              <w:t xml:space="preserve">  </w:t>
            </w:r>
            <w:r>
              <w:t>ESQUADRIAS DE ALUMÍNIO E VIDRO</w:t>
            </w:r>
            <w:r>
              <w:tab/>
            </w:r>
            <w:r>
              <w:fldChar w:fldCharType="begin"/>
            </w:r>
            <w:r>
              <w:instrText>PAGEREF _Toc66651 \h</w:instrText>
            </w:r>
            <w:r>
              <w:fldChar w:fldCharType="separate"/>
            </w:r>
            <w:r w:rsidR="00C60632">
              <w:rPr>
                <w:noProof/>
              </w:rPr>
              <w:t>41</w:t>
            </w:r>
            <w:r>
              <w:fldChar w:fldCharType="end"/>
            </w:r>
          </w:hyperlink>
        </w:p>
        <w:p w14:paraId="44F011D3" w14:textId="50473575" w:rsidR="00711861" w:rsidRDefault="00E31898">
          <w:pPr>
            <w:pStyle w:val="Sumrio2"/>
            <w:tabs>
              <w:tab w:val="right" w:leader="dot" w:pos="9129"/>
            </w:tabs>
          </w:pPr>
          <w:hyperlink w:anchor="_Toc66652">
            <w:r>
              <w:t>18.1</w:t>
            </w:r>
            <w:r>
              <w:rPr>
                <w:sz w:val="24"/>
              </w:rPr>
              <w:t xml:space="preserve">  </w:t>
            </w:r>
            <w:r>
              <w:t>PORTAS DE ALUMÍNIO</w:t>
            </w:r>
            <w:r>
              <w:tab/>
            </w:r>
            <w:r>
              <w:fldChar w:fldCharType="begin"/>
            </w:r>
            <w:r>
              <w:instrText>PAGEREF _Toc66652 \h</w:instrText>
            </w:r>
            <w:r>
              <w:fldChar w:fldCharType="separate"/>
            </w:r>
            <w:r w:rsidR="00C60632">
              <w:rPr>
                <w:noProof/>
              </w:rPr>
              <w:t>42</w:t>
            </w:r>
            <w:r>
              <w:fldChar w:fldCharType="end"/>
            </w:r>
          </w:hyperlink>
        </w:p>
        <w:p w14:paraId="48E8A6B1" w14:textId="1B4C2911" w:rsidR="00711861" w:rsidRDefault="00E31898">
          <w:pPr>
            <w:pStyle w:val="Sumrio2"/>
            <w:tabs>
              <w:tab w:val="right" w:leader="dot" w:pos="9129"/>
            </w:tabs>
          </w:pPr>
          <w:hyperlink w:anchor="_Toc66653">
            <w:r>
              <w:t>18.2</w:t>
            </w:r>
            <w:r>
              <w:rPr>
                <w:sz w:val="24"/>
              </w:rPr>
              <w:t xml:space="preserve">  </w:t>
            </w:r>
            <w:r>
              <w:t>PORTAS DE VIDRO DE ABRIR</w:t>
            </w:r>
            <w:r>
              <w:tab/>
            </w:r>
            <w:r>
              <w:fldChar w:fldCharType="begin"/>
            </w:r>
            <w:r>
              <w:instrText>PAGEREF _Toc66653 \h</w:instrText>
            </w:r>
            <w:r>
              <w:fldChar w:fldCharType="separate"/>
            </w:r>
            <w:r w:rsidR="00C60632">
              <w:rPr>
                <w:noProof/>
              </w:rPr>
              <w:t>43</w:t>
            </w:r>
            <w:r>
              <w:fldChar w:fldCharType="end"/>
            </w:r>
          </w:hyperlink>
        </w:p>
        <w:p w14:paraId="204FA261" w14:textId="76BB6291" w:rsidR="00711861" w:rsidRDefault="00E31898">
          <w:pPr>
            <w:pStyle w:val="Sumrio2"/>
            <w:tabs>
              <w:tab w:val="right" w:leader="dot" w:pos="9129"/>
            </w:tabs>
          </w:pPr>
          <w:hyperlink w:anchor="_Toc66654">
            <w:r>
              <w:t>18.3</w:t>
            </w:r>
            <w:r>
              <w:rPr>
                <w:sz w:val="24"/>
              </w:rPr>
              <w:t xml:space="preserve">  </w:t>
            </w:r>
            <w:r>
              <w:t>PORTAS DE VIDRO DE CORRER</w:t>
            </w:r>
            <w:r>
              <w:tab/>
            </w:r>
            <w:r>
              <w:fldChar w:fldCharType="begin"/>
            </w:r>
            <w:r>
              <w:instrText>PAGEREF _Toc66654 \h</w:instrText>
            </w:r>
            <w:r>
              <w:fldChar w:fldCharType="separate"/>
            </w:r>
            <w:r w:rsidR="00C60632">
              <w:rPr>
                <w:noProof/>
              </w:rPr>
              <w:t>43</w:t>
            </w:r>
            <w:r>
              <w:fldChar w:fldCharType="end"/>
            </w:r>
          </w:hyperlink>
        </w:p>
        <w:p w14:paraId="2A15210E" w14:textId="48CE9C5B" w:rsidR="00711861" w:rsidRDefault="00E31898">
          <w:pPr>
            <w:pStyle w:val="Sumrio2"/>
            <w:tabs>
              <w:tab w:val="right" w:leader="dot" w:pos="9129"/>
            </w:tabs>
          </w:pPr>
          <w:hyperlink w:anchor="_Toc66655">
            <w:r>
              <w:t>18.4</w:t>
            </w:r>
            <w:r>
              <w:rPr>
                <w:sz w:val="24"/>
              </w:rPr>
              <w:t xml:space="preserve">  </w:t>
            </w:r>
            <w:r>
              <w:t>JANELA DE ALUMÍNIO COM VIDRO - MAXIM AR</w:t>
            </w:r>
            <w:r>
              <w:tab/>
            </w:r>
            <w:r>
              <w:fldChar w:fldCharType="begin"/>
            </w:r>
            <w:r>
              <w:instrText>PAGEREF _Toc66655 \h</w:instrText>
            </w:r>
            <w:r>
              <w:fldChar w:fldCharType="separate"/>
            </w:r>
            <w:r w:rsidR="00C60632">
              <w:rPr>
                <w:noProof/>
              </w:rPr>
              <w:t>43</w:t>
            </w:r>
            <w:r>
              <w:fldChar w:fldCharType="end"/>
            </w:r>
          </w:hyperlink>
        </w:p>
        <w:p w14:paraId="07A1EA4F" w14:textId="7980F263" w:rsidR="00711861" w:rsidRDefault="00E31898">
          <w:pPr>
            <w:pStyle w:val="Sumrio2"/>
            <w:tabs>
              <w:tab w:val="right" w:leader="dot" w:pos="9129"/>
            </w:tabs>
          </w:pPr>
          <w:hyperlink w:anchor="_Toc66656">
            <w:r>
              <w:t>18.5</w:t>
            </w:r>
            <w:r>
              <w:rPr>
                <w:sz w:val="24"/>
              </w:rPr>
              <w:t xml:space="preserve">  </w:t>
            </w:r>
            <w:r>
              <w:t>JANELA DE ALUMÍNIO COM VIDRO – FIXA/VISOR</w:t>
            </w:r>
            <w:r>
              <w:tab/>
            </w:r>
            <w:r>
              <w:fldChar w:fldCharType="begin"/>
            </w:r>
            <w:r>
              <w:instrText>PAGEREF _Toc66656 \h</w:instrText>
            </w:r>
            <w:r>
              <w:fldChar w:fldCharType="separate"/>
            </w:r>
            <w:r w:rsidR="00C60632">
              <w:rPr>
                <w:noProof/>
              </w:rPr>
              <w:t>44</w:t>
            </w:r>
            <w:r>
              <w:fldChar w:fldCharType="end"/>
            </w:r>
          </w:hyperlink>
        </w:p>
        <w:p w14:paraId="69A69277" w14:textId="3C99E645" w:rsidR="00711861" w:rsidRDefault="00E31898">
          <w:pPr>
            <w:pStyle w:val="Sumrio1"/>
            <w:tabs>
              <w:tab w:val="right" w:leader="dot" w:pos="9129"/>
            </w:tabs>
          </w:pPr>
          <w:hyperlink w:anchor="_Toc66657">
            <w:r>
              <w:t>19</w:t>
            </w:r>
            <w:r>
              <w:rPr>
                <w:sz w:val="24"/>
              </w:rPr>
              <w:t xml:space="preserve">  </w:t>
            </w:r>
            <w:r>
              <w:t>LOUÇAS E METAIS</w:t>
            </w:r>
            <w:r>
              <w:tab/>
            </w:r>
            <w:r>
              <w:fldChar w:fldCharType="begin"/>
            </w:r>
            <w:r>
              <w:instrText>PAGEREF _Toc66657 \h</w:instrText>
            </w:r>
            <w:r>
              <w:fldChar w:fldCharType="separate"/>
            </w:r>
            <w:r w:rsidR="00C60632">
              <w:rPr>
                <w:noProof/>
              </w:rPr>
              <w:t>44</w:t>
            </w:r>
            <w:r>
              <w:fldChar w:fldCharType="end"/>
            </w:r>
          </w:hyperlink>
        </w:p>
        <w:p w14:paraId="364DE128" w14:textId="2E435FC7" w:rsidR="00711861" w:rsidRDefault="00E31898">
          <w:pPr>
            <w:pStyle w:val="Sumrio2"/>
            <w:tabs>
              <w:tab w:val="right" w:leader="dot" w:pos="9129"/>
            </w:tabs>
          </w:pPr>
          <w:hyperlink w:anchor="_Toc66658">
            <w:r>
              <w:t>19.1</w:t>
            </w:r>
            <w:r>
              <w:rPr>
                <w:sz w:val="24"/>
              </w:rPr>
              <w:t xml:space="preserve">  </w:t>
            </w:r>
            <w:r>
              <w:t>BACIA SANITÁRIA</w:t>
            </w:r>
            <w:r>
              <w:tab/>
            </w:r>
            <w:r>
              <w:fldChar w:fldCharType="begin"/>
            </w:r>
            <w:r>
              <w:instrText>PAGEREF _Toc66658 \h</w:instrText>
            </w:r>
            <w:r>
              <w:fldChar w:fldCharType="separate"/>
            </w:r>
            <w:r w:rsidR="00C60632">
              <w:rPr>
                <w:noProof/>
              </w:rPr>
              <w:t>44</w:t>
            </w:r>
            <w:r>
              <w:fldChar w:fldCharType="end"/>
            </w:r>
          </w:hyperlink>
        </w:p>
        <w:p w14:paraId="64C39405" w14:textId="3EAD4DD6" w:rsidR="00711861" w:rsidRDefault="00E31898">
          <w:pPr>
            <w:pStyle w:val="Sumrio2"/>
            <w:tabs>
              <w:tab w:val="right" w:leader="dot" w:pos="9129"/>
            </w:tabs>
          </w:pPr>
          <w:hyperlink w:anchor="_Toc66659">
            <w:r>
              <w:t>19.2</w:t>
            </w:r>
            <w:r>
              <w:rPr>
                <w:sz w:val="24"/>
              </w:rPr>
              <w:t xml:space="preserve">  </w:t>
            </w:r>
            <w:r>
              <w:t>DUCHA HIGIÊNICA</w:t>
            </w:r>
            <w:r>
              <w:tab/>
            </w:r>
            <w:r>
              <w:fldChar w:fldCharType="begin"/>
            </w:r>
            <w:r>
              <w:instrText>PAGEREF _Toc66659 \h</w:instrText>
            </w:r>
            <w:r>
              <w:fldChar w:fldCharType="separate"/>
            </w:r>
            <w:r w:rsidR="00C60632">
              <w:rPr>
                <w:noProof/>
              </w:rPr>
              <w:t>45</w:t>
            </w:r>
            <w:r>
              <w:fldChar w:fldCharType="end"/>
            </w:r>
          </w:hyperlink>
        </w:p>
        <w:p w14:paraId="3E127183" w14:textId="3FFBFCE8" w:rsidR="00711861" w:rsidRDefault="00E31898">
          <w:pPr>
            <w:pStyle w:val="Sumrio2"/>
            <w:tabs>
              <w:tab w:val="right" w:leader="dot" w:pos="9129"/>
            </w:tabs>
          </w:pPr>
          <w:hyperlink w:anchor="_Toc66660">
            <w:r>
              <w:t>19.3</w:t>
            </w:r>
            <w:r>
              <w:rPr>
                <w:sz w:val="24"/>
              </w:rPr>
              <w:t xml:space="preserve">  </w:t>
            </w:r>
            <w:r>
              <w:t>LAVATÓRIO DE PAREDE</w:t>
            </w:r>
            <w:r>
              <w:tab/>
            </w:r>
            <w:r>
              <w:fldChar w:fldCharType="begin"/>
            </w:r>
            <w:r>
              <w:instrText>PAGEREF _Toc66660 \h</w:instrText>
            </w:r>
            <w:r>
              <w:fldChar w:fldCharType="separate"/>
            </w:r>
            <w:r w:rsidR="00C60632">
              <w:rPr>
                <w:noProof/>
              </w:rPr>
              <w:t>45</w:t>
            </w:r>
            <w:r>
              <w:fldChar w:fldCharType="end"/>
            </w:r>
          </w:hyperlink>
        </w:p>
        <w:p w14:paraId="6499856E" w14:textId="543895A5" w:rsidR="00711861" w:rsidRDefault="00E31898">
          <w:pPr>
            <w:pStyle w:val="Sumrio2"/>
            <w:tabs>
              <w:tab w:val="right" w:leader="dot" w:pos="9129"/>
            </w:tabs>
          </w:pPr>
          <w:hyperlink w:anchor="_Toc66661">
            <w:r>
              <w:t>19.4</w:t>
            </w:r>
            <w:r>
              <w:rPr>
                <w:sz w:val="24"/>
              </w:rPr>
              <w:t xml:space="preserve">  </w:t>
            </w:r>
            <w:r>
              <w:t>CUBA REDONDA DE EMBUTIR</w:t>
            </w:r>
            <w:r>
              <w:tab/>
            </w:r>
            <w:r>
              <w:fldChar w:fldCharType="begin"/>
            </w:r>
            <w:r>
              <w:instrText>PAGEREF _Toc66661 \h</w:instrText>
            </w:r>
            <w:r>
              <w:fldChar w:fldCharType="separate"/>
            </w:r>
            <w:r w:rsidR="00C60632">
              <w:rPr>
                <w:noProof/>
              </w:rPr>
              <w:t>45</w:t>
            </w:r>
            <w:r>
              <w:fldChar w:fldCharType="end"/>
            </w:r>
          </w:hyperlink>
        </w:p>
        <w:p w14:paraId="70A0BACE" w14:textId="1C1FB932" w:rsidR="00711861" w:rsidRDefault="00E31898">
          <w:pPr>
            <w:pStyle w:val="Sumrio2"/>
            <w:tabs>
              <w:tab w:val="right" w:leader="dot" w:pos="9129"/>
            </w:tabs>
          </w:pPr>
          <w:hyperlink w:anchor="_Toc66662">
            <w:r>
              <w:t>19.5</w:t>
            </w:r>
            <w:r>
              <w:rPr>
                <w:sz w:val="24"/>
              </w:rPr>
              <w:t xml:space="preserve">  </w:t>
            </w:r>
            <w:r>
              <w:t>CUBA RETANGULAR INOX</w:t>
            </w:r>
            <w:r>
              <w:tab/>
            </w:r>
            <w:r>
              <w:fldChar w:fldCharType="begin"/>
            </w:r>
            <w:r>
              <w:instrText>PAGEREF _Toc66662 \h</w:instrText>
            </w:r>
            <w:r>
              <w:fldChar w:fldCharType="separate"/>
            </w:r>
            <w:r w:rsidR="00C60632">
              <w:rPr>
                <w:noProof/>
              </w:rPr>
              <w:t>45</w:t>
            </w:r>
            <w:r>
              <w:fldChar w:fldCharType="end"/>
            </w:r>
          </w:hyperlink>
        </w:p>
        <w:p w14:paraId="612B559D" w14:textId="784FB279" w:rsidR="00711861" w:rsidRDefault="00E31898">
          <w:pPr>
            <w:pStyle w:val="Sumrio2"/>
            <w:tabs>
              <w:tab w:val="right" w:leader="dot" w:pos="9129"/>
            </w:tabs>
          </w:pPr>
          <w:hyperlink w:anchor="_Toc66663">
            <w:r>
              <w:t>19.6</w:t>
            </w:r>
            <w:r>
              <w:rPr>
                <w:sz w:val="24"/>
              </w:rPr>
              <w:t xml:space="preserve">  </w:t>
            </w:r>
            <w:r>
              <w:t>PIA DE DESPEJO</w:t>
            </w:r>
            <w:r>
              <w:tab/>
            </w:r>
            <w:r>
              <w:fldChar w:fldCharType="begin"/>
            </w:r>
            <w:r>
              <w:instrText>PAGEREF _Toc66663 \h</w:instrText>
            </w:r>
            <w:r>
              <w:fldChar w:fldCharType="separate"/>
            </w:r>
            <w:r w:rsidR="00C60632">
              <w:rPr>
                <w:noProof/>
              </w:rPr>
              <w:t>45</w:t>
            </w:r>
            <w:r>
              <w:fldChar w:fldCharType="end"/>
            </w:r>
          </w:hyperlink>
        </w:p>
        <w:p w14:paraId="56804DB6" w14:textId="2BA53E19" w:rsidR="00711861" w:rsidRDefault="00E31898">
          <w:pPr>
            <w:pStyle w:val="Sumrio2"/>
            <w:tabs>
              <w:tab w:val="right" w:leader="dot" w:pos="9129"/>
            </w:tabs>
          </w:pPr>
          <w:hyperlink w:anchor="_Toc66664">
            <w:r>
              <w:t>19.7</w:t>
            </w:r>
            <w:r>
              <w:rPr>
                <w:sz w:val="24"/>
              </w:rPr>
              <w:t xml:space="preserve">  </w:t>
            </w:r>
            <w:r>
              <w:t>TANQUE EM LOUÇA - DML</w:t>
            </w:r>
            <w:r>
              <w:tab/>
            </w:r>
            <w:r>
              <w:fldChar w:fldCharType="begin"/>
            </w:r>
            <w:r>
              <w:instrText>PAGEREF _Toc66664 \h</w:instrText>
            </w:r>
            <w:r>
              <w:fldChar w:fldCharType="separate"/>
            </w:r>
            <w:r w:rsidR="00C60632">
              <w:rPr>
                <w:noProof/>
              </w:rPr>
              <w:t>45</w:t>
            </w:r>
            <w:r>
              <w:fldChar w:fldCharType="end"/>
            </w:r>
          </w:hyperlink>
        </w:p>
        <w:p w14:paraId="13322B9E" w14:textId="680F6629" w:rsidR="00711861" w:rsidRDefault="00E31898">
          <w:pPr>
            <w:pStyle w:val="Sumrio2"/>
            <w:tabs>
              <w:tab w:val="right" w:leader="dot" w:pos="9129"/>
            </w:tabs>
          </w:pPr>
          <w:hyperlink w:anchor="_Toc66665">
            <w:r>
              <w:t>19.8</w:t>
            </w:r>
            <w:r>
              <w:rPr>
                <w:sz w:val="24"/>
              </w:rPr>
              <w:t xml:space="preserve">  </w:t>
            </w:r>
            <w:r>
              <w:t>TORNEIRA DE PRESSÃO - BICA BAIXA</w:t>
            </w:r>
            <w:r>
              <w:tab/>
            </w:r>
            <w:r>
              <w:fldChar w:fldCharType="begin"/>
            </w:r>
            <w:r>
              <w:instrText>PAGEREF _Toc66665 \h</w:instrText>
            </w:r>
            <w:r>
              <w:fldChar w:fldCharType="separate"/>
            </w:r>
            <w:r w:rsidR="00C60632">
              <w:rPr>
                <w:noProof/>
              </w:rPr>
              <w:t>45</w:t>
            </w:r>
            <w:r>
              <w:fldChar w:fldCharType="end"/>
            </w:r>
          </w:hyperlink>
        </w:p>
        <w:p w14:paraId="06C0007A" w14:textId="71F6F9A2" w:rsidR="00711861" w:rsidRDefault="00E31898">
          <w:pPr>
            <w:pStyle w:val="Sumrio2"/>
            <w:tabs>
              <w:tab w:val="right" w:leader="dot" w:pos="9129"/>
            </w:tabs>
          </w:pPr>
          <w:hyperlink w:anchor="_Toc66666">
            <w:r>
              <w:t>19.9</w:t>
            </w:r>
            <w:r>
              <w:rPr>
                <w:sz w:val="24"/>
              </w:rPr>
              <w:t xml:space="preserve">  </w:t>
            </w:r>
            <w:r>
              <w:t>TORNEIRA DE BANCADA - BICA ALTA</w:t>
            </w:r>
            <w:r>
              <w:tab/>
            </w:r>
            <w:r>
              <w:fldChar w:fldCharType="begin"/>
            </w:r>
            <w:r>
              <w:instrText>PAGEREF _Toc66666 \h</w:instrText>
            </w:r>
            <w:r>
              <w:fldChar w:fldCharType="separate"/>
            </w:r>
            <w:r w:rsidR="00C60632">
              <w:rPr>
                <w:noProof/>
              </w:rPr>
              <w:t>45</w:t>
            </w:r>
            <w:r>
              <w:fldChar w:fldCharType="end"/>
            </w:r>
          </w:hyperlink>
        </w:p>
        <w:p w14:paraId="0EDF0504" w14:textId="18A5AE0B" w:rsidR="00711861" w:rsidRDefault="00E31898">
          <w:pPr>
            <w:pStyle w:val="Sumrio2"/>
            <w:tabs>
              <w:tab w:val="right" w:leader="dot" w:pos="9129"/>
            </w:tabs>
          </w:pPr>
          <w:hyperlink w:anchor="_Toc66667">
            <w:r>
              <w:t>19.10</w:t>
            </w:r>
            <w:r>
              <w:rPr>
                <w:sz w:val="24"/>
              </w:rPr>
              <w:t xml:space="preserve">  </w:t>
            </w:r>
            <w:r>
              <w:t>TORNEIRA DE BANCADA – BICA ALTA ALAVANCA COTOVELO</w:t>
            </w:r>
            <w:r>
              <w:tab/>
            </w:r>
            <w:r>
              <w:fldChar w:fldCharType="begin"/>
            </w:r>
            <w:r>
              <w:instrText>PAGEREF _Toc66667 \h</w:instrText>
            </w:r>
            <w:r>
              <w:fldChar w:fldCharType="separate"/>
            </w:r>
            <w:r w:rsidR="00C60632">
              <w:rPr>
                <w:noProof/>
              </w:rPr>
              <w:t>45</w:t>
            </w:r>
            <w:r>
              <w:fldChar w:fldCharType="end"/>
            </w:r>
          </w:hyperlink>
        </w:p>
        <w:p w14:paraId="1CD022E0" w14:textId="0D508F8E" w:rsidR="00711861" w:rsidRDefault="00E31898">
          <w:pPr>
            <w:pStyle w:val="Sumrio2"/>
            <w:tabs>
              <w:tab w:val="right" w:leader="dot" w:pos="9129"/>
            </w:tabs>
          </w:pPr>
          <w:hyperlink w:anchor="_Toc66668">
            <w:r>
              <w:t>19.11</w:t>
            </w:r>
            <w:r>
              <w:rPr>
                <w:sz w:val="24"/>
              </w:rPr>
              <w:t xml:space="preserve">  </w:t>
            </w:r>
            <w:r>
              <w:t>TORNEIRA DE PAREDE</w:t>
            </w:r>
            <w:r>
              <w:tab/>
            </w:r>
            <w:r>
              <w:fldChar w:fldCharType="begin"/>
            </w:r>
            <w:r>
              <w:instrText>PAGEREF _Toc66668 \h</w:instrText>
            </w:r>
            <w:r>
              <w:fldChar w:fldCharType="separate"/>
            </w:r>
            <w:r w:rsidR="00C60632">
              <w:rPr>
                <w:noProof/>
              </w:rPr>
              <w:t>46</w:t>
            </w:r>
            <w:r>
              <w:fldChar w:fldCharType="end"/>
            </w:r>
          </w:hyperlink>
        </w:p>
        <w:p w14:paraId="77D6BC98" w14:textId="22C9F2FA" w:rsidR="00711861" w:rsidRDefault="00E31898">
          <w:pPr>
            <w:pStyle w:val="Sumrio2"/>
            <w:tabs>
              <w:tab w:val="right" w:leader="dot" w:pos="9129"/>
            </w:tabs>
          </w:pPr>
          <w:hyperlink w:anchor="_Toc66669">
            <w:r>
              <w:t>19.12</w:t>
            </w:r>
            <w:r>
              <w:rPr>
                <w:sz w:val="24"/>
              </w:rPr>
              <w:t xml:space="preserve">  </w:t>
            </w:r>
            <w:r>
              <w:t>CHUVEIRO</w:t>
            </w:r>
            <w:r>
              <w:tab/>
            </w:r>
            <w:r>
              <w:fldChar w:fldCharType="begin"/>
            </w:r>
            <w:r>
              <w:instrText>PAGEREF _Toc66669 \h</w:instrText>
            </w:r>
            <w:r>
              <w:fldChar w:fldCharType="separate"/>
            </w:r>
            <w:r w:rsidR="00C60632">
              <w:rPr>
                <w:noProof/>
              </w:rPr>
              <w:t>46</w:t>
            </w:r>
            <w:r>
              <w:fldChar w:fldCharType="end"/>
            </w:r>
          </w:hyperlink>
        </w:p>
        <w:p w14:paraId="040E0F87" w14:textId="64959B7A" w:rsidR="00711861" w:rsidRDefault="00E31898">
          <w:pPr>
            <w:pStyle w:val="Sumrio2"/>
            <w:tabs>
              <w:tab w:val="right" w:leader="dot" w:pos="9129"/>
            </w:tabs>
          </w:pPr>
          <w:hyperlink w:anchor="_Toc66670">
            <w:r>
              <w:t>19.13</w:t>
            </w:r>
            <w:r>
              <w:rPr>
                <w:sz w:val="24"/>
              </w:rPr>
              <w:t xml:space="preserve">  </w:t>
            </w:r>
            <w:r>
              <w:t>ENGATE FLEXÍVEL</w:t>
            </w:r>
            <w:r>
              <w:tab/>
            </w:r>
            <w:r>
              <w:fldChar w:fldCharType="begin"/>
            </w:r>
            <w:r>
              <w:instrText>PAGEREF _Toc66670 \h</w:instrText>
            </w:r>
            <w:r>
              <w:fldChar w:fldCharType="separate"/>
            </w:r>
            <w:r w:rsidR="00C60632">
              <w:rPr>
                <w:noProof/>
              </w:rPr>
              <w:t>46</w:t>
            </w:r>
            <w:r>
              <w:fldChar w:fldCharType="end"/>
            </w:r>
          </w:hyperlink>
        </w:p>
        <w:p w14:paraId="2A766EB5" w14:textId="2B02ADA4" w:rsidR="00711861" w:rsidRDefault="00E31898">
          <w:pPr>
            <w:pStyle w:val="Sumrio1"/>
            <w:tabs>
              <w:tab w:val="right" w:leader="dot" w:pos="9129"/>
            </w:tabs>
          </w:pPr>
          <w:hyperlink w:anchor="_Toc66671">
            <w:r>
              <w:t>20</w:t>
            </w:r>
            <w:r>
              <w:rPr>
                <w:sz w:val="24"/>
              </w:rPr>
              <w:t xml:space="preserve">  </w:t>
            </w:r>
            <w:r>
              <w:t>METAIS E ACESSÓRIOS DE ACESSIBILIDADE</w:t>
            </w:r>
            <w:r>
              <w:tab/>
            </w:r>
            <w:r>
              <w:fldChar w:fldCharType="begin"/>
            </w:r>
            <w:r>
              <w:instrText>PAGEREF _Toc66671 \h</w:instrText>
            </w:r>
            <w:r>
              <w:fldChar w:fldCharType="separate"/>
            </w:r>
            <w:r w:rsidR="00C60632">
              <w:rPr>
                <w:noProof/>
              </w:rPr>
              <w:t>46</w:t>
            </w:r>
            <w:r>
              <w:fldChar w:fldCharType="end"/>
            </w:r>
          </w:hyperlink>
        </w:p>
        <w:p w14:paraId="1C81E63B" w14:textId="53131DF4" w:rsidR="00711861" w:rsidRDefault="00E31898">
          <w:pPr>
            <w:pStyle w:val="Sumrio2"/>
            <w:tabs>
              <w:tab w:val="right" w:leader="dot" w:pos="9129"/>
            </w:tabs>
          </w:pPr>
          <w:hyperlink w:anchor="_Toc66672">
            <w:r>
              <w:t>20.1</w:t>
            </w:r>
            <w:r>
              <w:rPr>
                <w:sz w:val="24"/>
              </w:rPr>
              <w:t xml:space="preserve">  </w:t>
            </w:r>
            <w:r>
              <w:t>BARRAS DE APOIO - FIXA</w:t>
            </w:r>
            <w:r>
              <w:tab/>
            </w:r>
            <w:r>
              <w:fldChar w:fldCharType="begin"/>
            </w:r>
            <w:r>
              <w:instrText>PAGEREF _Toc66672 \h</w:instrText>
            </w:r>
            <w:r>
              <w:fldChar w:fldCharType="separate"/>
            </w:r>
            <w:r w:rsidR="00C60632">
              <w:rPr>
                <w:noProof/>
              </w:rPr>
              <w:t>46</w:t>
            </w:r>
            <w:r>
              <w:fldChar w:fldCharType="end"/>
            </w:r>
          </w:hyperlink>
        </w:p>
        <w:p w14:paraId="3E6A1C0F" w14:textId="4D41CFF2" w:rsidR="00711861" w:rsidRDefault="00E31898">
          <w:pPr>
            <w:pStyle w:val="Sumrio2"/>
            <w:tabs>
              <w:tab w:val="right" w:leader="dot" w:pos="9129"/>
            </w:tabs>
          </w:pPr>
          <w:hyperlink w:anchor="_Toc66673">
            <w:r>
              <w:t>20.2</w:t>
            </w:r>
            <w:r>
              <w:rPr>
                <w:sz w:val="24"/>
              </w:rPr>
              <w:t xml:space="preserve">  </w:t>
            </w:r>
            <w:r>
              <w:t>BARRAS DE APOIO - ARTICULÁVEL</w:t>
            </w:r>
            <w:r>
              <w:tab/>
            </w:r>
            <w:r>
              <w:fldChar w:fldCharType="begin"/>
            </w:r>
            <w:r>
              <w:instrText>PAGEREF _Toc66673 \h</w:instrText>
            </w:r>
            <w:r>
              <w:fldChar w:fldCharType="separate"/>
            </w:r>
            <w:r w:rsidR="00C60632">
              <w:rPr>
                <w:noProof/>
              </w:rPr>
              <w:t>46</w:t>
            </w:r>
            <w:r>
              <w:fldChar w:fldCharType="end"/>
            </w:r>
          </w:hyperlink>
        </w:p>
        <w:p w14:paraId="07C32EE3" w14:textId="78EFC9B3" w:rsidR="00711861" w:rsidRDefault="00E31898">
          <w:pPr>
            <w:pStyle w:val="Sumrio2"/>
            <w:tabs>
              <w:tab w:val="right" w:leader="dot" w:pos="9129"/>
            </w:tabs>
          </w:pPr>
          <w:hyperlink w:anchor="_Toc66674">
            <w:r>
              <w:t>20.3</w:t>
            </w:r>
            <w:r>
              <w:rPr>
                <w:sz w:val="24"/>
              </w:rPr>
              <w:t xml:space="preserve">  </w:t>
            </w:r>
            <w:r>
              <w:t>BOTÃO DE EMERGÊNCIA</w:t>
            </w:r>
            <w:r>
              <w:tab/>
            </w:r>
            <w:r>
              <w:fldChar w:fldCharType="begin"/>
            </w:r>
            <w:r>
              <w:instrText>PAGEREF _Toc66674 \h</w:instrText>
            </w:r>
            <w:r>
              <w:fldChar w:fldCharType="separate"/>
            </w:r>
            <w:r w:rsidR="00C60632">
              <w:rPr>
                <w:noProof/>
              </w:rPr>
              <w:t>46</w:t>
            </w:r>
            <w:r>
              <w:fldChar w:fldCharType="end"/>
            </w:r>
          </w:hyperlink>
        </w:p>
        <w:p w14:paraId="65EA8039" w14:textId="54A5DFE3" w:rsidR="00711861" w:rsidRDefault="00E31898">
          <w:pPr>
            <w:pStyle w:val="Sumrio1"/>
            <w:tabs>
              <w:tab w:val="right" w:leader="dot" w:pos="9129"/>
            </w:tabs>
          </w:pPr>
          <w:hyperlink w:anchor="_Toc66675">
            <w:r>
              <w:t>21</w:t>
            </w:r>
            <w:r>
              <w:rPr>
                <w:sz w:val="24"/>
              </w:rPr>
              <w:t xml:space="preserve">  </w:t>
            </w:r>
            <w:r>
              <w:t>ILUMINAÇÃO</w:t>
            </w:r>
            <w:r>
              <w:tab/>
            </w:r>
            <w:r>
              <w:fldChar w:fldCharType="begin"/>
            </w:r>
            <w:r>
              <w:instrText>PAGEREF _Toc66675 \h</w:instrText>
            </w:r>
            <w:r>
              <w:fldChar w:fldCharType="separate"/>
            </w:r>
            <w:r w:rsidR="00C60632">
              <w:rPr>
                <w:noProof/>
              </w:rPr>
              <w:t>46</w:t>
            </w:r>
            <w:r>
              <w:fldChar w:fldCharType="end"/>
            </w:r>
          </w:hyperlink>
        </w:p>
        <w:p w14:paraId="7045E8AA" w14:textId="3D7F18AC" w:rsidR="00711861" w:rsidRDefault="00E31898">
          <w:pPr>
            <w:pStyle w:val="Sumrio2"/>
            <w:tabs>
              <w:tab w:val="right" w:leader="dot" w:pos="9129"/>
            </w:tabs>
          </w:pPr>
          <w:hyperlink w:anchor="_Toc66676">
            <w:r>
              <w:t>21.1</w:t>
            </w:r>
            <w:r>
              <w:rPr>
                <w:sz w:val="24"/>
              </w:rPr>
              <w:t xml:space="preserve">  </w:t>
            </w:r>
            <w:r>
              <w:t>LUMINÁRIA QUADRADA DE SOBREPOR 19W</w:t>
            </w:r>
            <w:r>
              <w:tab/>
            </w:r>
            <w:r>
              <w:fldChar w:fldCharType="begin"/>
            </w:r>
            <w:r>
              <w:instrText>PAGEREF _Toc66676 \h</w:instrText>
            </w:r>
            <w:r>
              <w:fldChar w:fldCharType="separate"/>
            </w:r>
            <w:r w:rsidR="00C60632">
              <w:rPr>
                <w:noProof/>
              </w:rPr>
              <w:t>46</w:t>
            </w:r>
            <w:r>
              <w:fldChar w:fldCharType="end"/>
            </w:r>
          </w:hyperlink>
        </w:p>
        <w:p w14:paraId="44FBB96B" w14:textId="37D0CBEE" w:rsidR="00711861" w:rsidRDefault="00E31898">
          <w:pPr>
            <w:pStyle w:val="Sumrio2"/>
            <w:tabs>
              <w:tab w:val="right" w:leader="dot" w:pos="9129"/>
            </w:tabs>
          </w:pPr>
          <w:hyperlink w:anchor="_Toc66677">
            <w:r>
              <w:t>21.2</w:t>
            </w:r>
            <w:r>
              <w:rPr>
                <w:sz w:val="24"/>
              </w:rPr>
              <w:t xml:space="preserve">  </w:t>
            </w:r>
            <w:r>
              <w:t>LUMINÁRIA QUADRADA DE EMBUTIR 40W</w:t>
            </w:r>
            <w:r>
              <w:tab/>
            </w:r>
            <w:r>
              <w:fldChar w:fldCharType="begin"/>
            </w:r>
            <w:r>
              <w:instrText>PAGEREF _Toc66677 \h</w:instrText>
            </w:r>
            <w:r>
              <w:fldChar w:fldCharType="separate"/>
            </w:r>
            <w:r w:rsidR="00C60632">
              <w:rPr>
                <w:noProof/>
              </w:rPr>
              <w:t>47</w:t>
            </w:r>
            <w:r>
              <w:fldChar w:fldCharType="end"/>
            </w:r>
          </w:hyperlink>
        </w:p>
        <w:p w14:paraId="08051ADC" w14:textId="1D46F0D6" w:rsidR="00711861" w:rsidRDefault="00E31898">
          <w:pPr>
            <w:pStyle w:val="Sumrio2"/>
            <w:tabs>
              <w:tab w:val="right" w:leader="dot" w:pos="9129"/>
            </w:tabs>
          </w:pPr>
          <w:hyperlink w:anchor="_Toc66678">
            <w:r>
              <w:t>21.3.</w:t>
            </w:r>
            <w:r>
              <w:rPr>
                <w:sz w:val="24"/>
              </w:rPr>
              <w:t xml:space="preserve">  </w:t>
            </w:r>
            <w:r>
              <w:t>LUMINÁRIA QUADRADA DE EMBUTIR 19W</w:t>
            </w:r>
            <w:r>
              <w:tab/>
            </w:r>
            <w:r>
              <w:fldChar w:fldCharType="begin"/>
            </w:r>
            <w:r>
              <w:instrText>PAGEREF _Toc66678 \h</w:instrText>
            </w:r>
            <w:r>
              <w:fldChar w:fldCharType="separate"/>
            </w:r>
            <w:r w:rsidR="00C60632">
              <w:rPr>
                <w:noProof/>
              </w:rPr>
              <w:t>47</w:t>
            </w:r>
            <w:r>
              <w:fldChar w:fldCharType="end"/>
            </w:r>
          </w:hyperlink>
        </w:p>
        <w:p w14:paraId="46E42D5B" w14:textId="0E4216F2" w:rsidR="00711861" w:rsidRDefault="00E31898">
          <w:pPr>
            <w:pStyle w:val="Sumrio2"/>
            <w:tabs>
              <w:tab w:val="right" w:leader="dot" w:pos="9129"/>
            </w:tabs>
          </w:pPr>
          <w:hyperlink w:anchor="_Toc66679">
            <w:r>
              <w:t>21.4.</w:t>
            </w:r>
            <w:r>
              <w:rPr>
                <w:sz w:val="24"/>
              </w:rPr>
              <w:t xml:space="preserve">  </w:t>
            </w:r>
            <w:r>
              <w:t>LUMINÁRIA QUADRADA DE EMBUTIR 36W</w:t>
            </w:r>
            <w:r>
              <w:tab/>
            </w:r>
            <w:r>
              <w:fldChar w:fldCharType="begin"/>
            </w:r>
            <w:r>
              <w:instrText>PAGEREF _Toc66679 \h</w:instrText>
            </w:r>
            <w:r>
              <w:fldChar w:fldCharType="separate"/>
            </w:r>
            <w:r w:rsidR="00C60632">
              <w:rPr>
                <w:noProof/>
              </w:rPr>
              <w:t>47</w:t>
            </w:r>
            <w:r>
              <w:fldChar w:fldCharType="end"/>
            </w:r>
          </w:hyperlink>
        </w:p>
        <w:p w14:paraId="3AACE82E" w14:textId="28B077FB" w:rsidR="00711861" w:rsidRDefault="00E31898">
          <w:pPr>
            <w:pStyle w:val="Sumrio2"/>
            <w:tabs>
              <w:tab w:val="right" w:leader="dot" w:pos="9129"/>
            </w:tabs>
          </w:pPr>
          <w:hyperlink w:anchor="_Toc66680">
            <w:r>
              <w:t>21.5</w:t>
            </w:r>
            <w:r>
              <w:rPr>
                <w:sz w:val="24"/>
              </w:rPr>
              <w:t xml:space="preserve">  </w:t>
            </w:r>
            <w:r>
              <w:t>LUMINÁRIA DE EMERGÊNCIA</w:t>
            </w:r>
            <w:r>
              <w:tab/>
            </w:r>
            <w:r>
              <w:fldChar w:fldCharType="begin"/>
            </w:r>
            <w:r>
              <w:instrText>PAGEREF _Toc66680 \h</w:instrText>
            </w:r>
            <w:r>
              <w:fldChar w:fldCharType="separate"/>
            </w:r>
            <w:r w:rsidR="00C60632">
              <w:rPr>
                <w:noProof/>
              </w:rPr>
              <w:t>47</w:t>
            </w:r>
            <w:r>
              <w:fldChar w:fldCharType="end"/>
            </w:r>
          </w:hyperlink>
        </w:p>
        <w:p w14:paraId="16540AAD" w14:textId="7CB1EAA4" w:rsidR="00711861" w:rsidRDefault="00E31898">
          <w:pPr>
            <w:pStyle w:val="Sumrio2"/>
            <w:tabs>
              <w:tab w:val="right" w:leader="dot" w:pos="9129"/>
            </w:tabs>
          </w:pPr>
          <w:hyperlink w:anchor="_Toc66681">
            <w:r>
              <w:t>21.6</w:t>
            </w:r>
            <w:r>
              <w:rPr>
                <w:sz w:val="24"/>
              </w:rPr>
              <w:t xml:space="preserve">  </w:t>
            </w:r>
            <w:r>
              <w:t>ARANDELA</w:t>
            </w:r>
            <w:r>
              <w:tab/>
            </w:r>
            <w:r>
              <w:fldChar w:fldCharType="begin"/>
            </w:r>
            <w:r>
              <w:instrText>PAGEREF _Toc66681 \h</w:instrText>
            </w:r>
            <w:r>
              <w:fldChar w:fldCharType="separate"/>
            </w:r>
            <w:r w:rsidR="00C60632">
              <w:rPr>
                <w:noProof/>
              </w:rPr>
              <w:t>47</w:t>
            </w:r>
            <w:r>
              <w:fldChar w:fldCharType="end"/>
            </w:r>
          </w:hyperlink>
        </w:p>
        <w:p w14:paraId="312A39C8" w14:textId="64C51801" w:rsidR="00711861" w:rsidRDefault="00E31898">
          <w:pPr>
            <w:pStyle w:val="Sumrio2"/>
            <w:tabs>
              <w:tab w:val="right" w:leader="dot" w:pos="9129"/>
            </w:tabs>
          </w:pPr>
          <w:hyperlink w:anchor="_Toc66682">
            <w:r>
              <w:t>21.7</w:t>
            </w:r>
            <w:r>
              <w:rPr>
                <w:sz w:val="24"/>
              </w:rPr>
              <w:t xml:space="preserve">  </w:t>
            </w:r>
            <w:r>
              <w:t>ARANDELA</w:t>
            </w:r>
            <w:r>
              <w:tab/>
            </w:r>
            <w:r>
              <w:fldChar w:fldCharType="begin"/>
            </w:r>
            <w:r>
              <w:instrText>PAGEREF _Toc66682 \h</w:instrText>
            </w:r>
            <w:r>
              <w:fldChar w:fldCharType="separate"/>
            </w:r>
            <w:r w:rsidR="00C60632">
              <w:rPr>
                <w:noProof/>
              </w:rPr>
              <w:t>48</w:t>
            </w:r>
            <w:r>
              <w:fldChar w:fldCharType="end"/>
            </w:r>
          </w:hyperlink>
        </w:p>
        <w:p w14:paraId="3BF78A91" w14:textId="6698D0CF" w:rsidR="00711861" w:rsidRDefault="00E31898">
          <w:pPr>
            <w:pStyle w:val="Sumrio2"/>
            <w:tabs>
              <w:tab w:val="right" w:leader="dot" w:pos="9129"/>
            </w:tabs>
          </w:pPr>
          <w:hyperlink w:anchor="_Toc66683">
            <w:r>
              <w:t>21.8</w:t>
            </w:r>
            <w:r>
              <w:rPr>
                <w:sz w:val="24"/>
              </w:rPr>
              <w:t xml:space="preserve">  </w:t>
            </w:r>
            <w:r>
              <w:t>BALIZADOR DE PISO</w:t>
            </w:r>
            <w:r>
              <w:tab/>
            </w:r>
            <w:r>
              <w:fldChar w:fldCharType="begin"/>
            </w:r>
            <w:r>
              <w:instrText>PAGEREF _Toc66683 \h</w:instrText>
            </w:r>
            <w:r>
              <w:fldChar w:fldCharType="separate"/>
            </w:r>
            <w:r w:rsidR="00C60632">
              <w:rPr>
                <w:noProof/>
              </w:rPr>
              <w:t>48</w:t>
            </w:r>
            <w:r>
              <w:fldChar w:fldCharType="end"/>
            </w:r>
          </w:hyperlink>
        </w:p>
        <w:p w14:paraId="228BBF82" w14:textId="11AB6A5F" w:rsidR="00711861" w:rsidRDefault="00E31898">
          <w:pPr>
            <w:pStyle w:val="Sumrio1"/>
            <w:tabs>
              <w:tab w:val="right" w:leader="dot" w:pos="9129"/>
            </w:tabs>
          </w:pPr>
          <w:hyperlink w:anchor="_Toc66684">
            <w:r>
              <w:t>22</w:t>
            </w:r>
            <w:r>
              <w:rPr>
                <w:sz w:val="24"/>
              </w:rPr>
              <w:t xml:space="preserve">  </w:t>
            </w:r>
            <w:r>
              <w:t>PINTURA</w:t>
            </w:r>
            <w:r>
              <w:tab/>
            </w:r>
            <w:r>
              <w:fldChar w:fldCharType="begin"/>
            </w:r>
            <w:r>
              <w:instrText>PAGEREF _Toc66684 \h</w:instrText>
            </w:r>
            <w:r>
              <w:fldChar w:fldCharType="separate"/>
            </w:r>
            <w:r w:rsidR="00C60632">
              <w:rPr>
                <w:noProof/>
              </w:rPr>
              <w:t>48</w:t>
            </w:r>
            <w:r>
              <w:fldChar w:fldCharType="end"/>
            </w:r>
          </w:hyperlink>
        </w:p>
        <w:p w14:paraId="663EA81B" w14:textId="758491A2" w:rsidR="00711861" w:rsidRDefault="00E31898">
          <w:pPr>
            <w:pStyle w:val="Sumrio2"/>
            <w:tabs>
              <w:tab w:val="right" w:leader="dot" w:pos="9129"/>
            </w:tabs>
          </w:pPr>
          <w:hyperlink w:anchor="_Toc66685">
            <w:r>
              <w:t>22.1</w:t>
            </w:r>
            <w:r>
              <w:rPr>
                <w:sz w:val="24"/>
              </w:rPr>
              <w:t xml:space="preserve">  </w:t>
            </w:r>
            <w:r>
              <w:t>SELADOR ACRÍLICO</w:t>
            </w:r>
            <w:r>
              <w:tab/>
            </w:r>
            <w:r>
              <w:fldChar w:fldCharType="begin"/>
            </w:r>
            <w:r>
              <w:instrText>PAGEREF _Toc66685 \h</w:instrText>
            </w:r>
            <w:r>
              <w:fldChar w:fldCharType="separate"/>
            </w:r>
            <w:r w:rsidR="00C60632">
              <w:rPr>
                <w:noProof/>
              </w:rPr>
              <w:t>48</w:t>
            </w:r>
            <w:r>
              <w:fldChar w:fldCharType="end"/>
            </w:r>
          </w:hyperlink>
        </w:p>
        <w:p w14:paraId="0CC3F166" w14:textId="50722F6C" w:rsidR="00711861" w:rsidRDefault="00E31898">
          <w:pPr>
            <w:pStyle w:val="Sumrio2"/>
            <w:tabs>
              <w:tab w:val="right" w:leader="dot" w:pos="9129"/>
            </w:tabs>
          </w:pPr>
          <w:hyperlink w:anchor="_Toc66686">
            <w:r>
              <w:t>22.2</w:t>
            </w:r>
            <w:r>
              <w:rPr>
                <w:sz w:val="24"/>
              </w:rPr>
              <w:t xml:space="preserve">  </w:t>
            </w:r>
            <w:r>
              <w:t>MASSA ACRÍLICA</w:t>
            </w:r>
            <w:r>
              <w:tab/>
            </w:r>
            <w:r>
              <w:fldChar w:fldCharType="begin"/>
            </w:r>
            <w:r>
              <w:instrText>PAGEREF _Toc66686 \h</w:instrText>
            </w:r>
            <w:r>
              <w:fldChar w:fldCharType="separate"/>
            </w:r>
            <w:r w:rsidR="00C60632">
              <w:rPr>
                <w:noProof/>
              </w:rPr>
              <w:t>48</w:t>
            </w:r>
            <w:r>
              <w:fldChar w:fldCharType="end"/>
            </w:r>
          </w:hyperlink>
        </w:p>
        <w:p w14:paraId="54108482" w14:textId="4CB0468A" w:rsidR="00711861" w:rsidRDefault="00E31898">
          <w:pPr>
            <w:pStyle w:val="Sumrio2"/>
            <w:tabs>
              <w:tab w:val="right" w:leader="dot" w:pos="9129"/>
            </w:tabs>
          </w:pPr>
          <w:hyperlink w:anchor="_Toc66687">
            <w:r>
              <w:t>.3</w:t>
            </w:r>
            <w:r>
              <w:rPr>
                <w:sz w:val="24"/>
              </w:rPr>
              <w:t xml:space="preserve">  </w:t>
            </w:r>
            <w:r>
              <w:t>FUNDO NIVELADOR</w:t>
            </w:r>
            <w:r>
              <w:tab/>
            </w:r>
            <w:r>
              <w:fldChar w:fldCharType="begin"/>
            </w:r>
            <w:r>
              <w:instrText>PAGEREF _Toc66687 \h</w:instrText>
            </w:r>
            <w:r>
              <w:fldChar w:fldCharType="separate"/>
            </w:r>
            <w:r w:rsidR="00C60632">
              <w:rPr>
                <w:noProof/>
              </w:rPr>
              <w:t>48</w:t>
            </w:r>
            <w:r>
              <w:fldChar w:fldCharType="end"/>
            </w:r>
          </w:hyperlink>
        </w:p>
        <w:p w14:paraId="18B860BF" w14:textId="0296791E" w:rsidR="00711861" w:rsidRDefault="00E31898">
          <w:pPr>
            <w:pStyle w:val="Sumrio2"/>
            <w:tabs>
              <w:tab w:val="right" w:leader="dot" w:pos="9129"/>
            </w:tabs>
          </w:pPr>
          <w:r>
            <w:t>22</w:t>
          </w:r>
          <w:hyperlink w:anchor="_Toc66688">
            <w:r>
              <w:t>.4</w:t>
            </w:r>
            <w:r>
              <w:rPr>
                <w:sz w:val="24"/>
              </w:rPr>
              <w:t xml:space="preserve">  </w:t>
            </w:r>
            <w:r>
              <w:t>MASSA ACRÍLICA PARA MADEIRA</w:t>
            </w:r>
            <w:r>
              <w:tab/>
            </w:r>
            <w:r>
              <w:fldChar w:fldCharType="begin"/>
            </w:r>
            <w:r>
              <w:instrText>PAGEREF _Toc66688 \h</w:instrText>
            </w:r>
            <w:r>
              <w:fldChar w:fldCharType="separate"/>
            </w:r>
            <w:r w:rsidR="00C60632">
              <w:rPr>
                <w:noProof/>
              </w:rPr>
              <w:t>48</w:t>
            </w:r>
            <w:r>
              <w:fldChar w:fldCharType="end"/>
            </w:r>
          </w:hyperlink>
        </w:p>
        <w:p w14:paraId="746439FA" w14:textId="65B04EFE" w:rsidR="00711861" w:rsidRDefault="00E31898">
          <w:pPr>
            <w:pStyle w:val="Sumrio2"/>
            <w:tabs>
              <w:tab w:val="right" w:leader="dot" w:pos="9129"/>
            </w:tabs>
          </w:pPr>
          <w:hyperlink w:anchor="_Toc66689">
            <w:r>
              <w:t>22.5</w:t>
            </w:r>
            <w:r>
              <w:rPr>
                <w:sz w:val="24"/>
              </w:rPr>
              <w:t xml:space="preserve">  </w:t>
            </w:r>
            <w:r>
              <w:t>PINTURA ACRÍLICA - CORES CONVENCIONAIS E MISTURADAS</w:t>
            </w:r>
            <w:r>
              <w:tab/>
            </w:r>
            <w:r>
              <w:fldChar w:fldCharType="begin"/>
            </w:r>
            <w:r>
              <w:instrText>PAGEREF _Toc66689 \h</w:instrText>
            </w:r>
            <w:r>
              <w:fldChar w:fldCharType="separate"/>
            </w:r>
            <w:r w:rsidR="00C60632">
              <w:rPr>
                <w:noProof/>
              </w:rPr>
              <w:t>48</w:t>
            </w:r>
            <w:r>
              <w:fldChar w:fldCharType="end"/>
            </w:r>
          </w:hyperlink>
        </w:p>
        <w:p w14:paraId="44112DAC" w14:textId="432092BA" w:rsidR="00711861" w:rsidRDefault="00E31898">
          <w:pPr>
            <w:pStyle w:val="Sumrio2"/>
            <w:tabs>
              <w:tab w:val="right" w:leader="dot" w:pos="9129"/>
            </w:tabs>
          </w:pPr>
          <w:r>
            <w:t>22</w:t>
          </w:r>
          <w:hyperlink w:anchor="_Toc66690">
            <w:r>
              <w:t>.6</w:t>
            </w:r>
            <w:r>
              <w:rPr>
                <w:sz w:val="24"/>
              </w:rPr>
              <w:t xml:space="preserve">  </w:t>
            </w:r>
            <w:r>
              <w:t>PINTURA PARA PISO - CORES CONVENCIONAIS</w:t>
            </w:r>
            <w:r>
              <w:tab/>
            </w:r>
            <w:r>
              <w:fldChar w:fldCharType="begin"/>
            </w:r>
            <w:r>
              <w:instrText>PAGEREF _Toc66690 \h</w:instrText>
            </w:r>
            <w:r>
              <w:fldChar w:fldCharType="separate"/>
            </w:r>
            <w:r w:rsidR="00C60632">
              <w:rPr>
                <w:noProof/>
              </w:rPr>
              <w:t>49</w:t>
            </w:r>
            <w:r>
              <w:fldChar w:fldCharType="end"/>
            </w:r>
          </w:hyperlink>
        </w:p>
        <w:p w14:paraId="6211F114" w14:textId="322D8B28" w:rsidR="00711861" w:rsidRDefault="00E31898">
          <w:pPr>
            <w:pStyle w:val="Sumrio2"/>
            <w:tabs>
              <w:tab w:val="right" w:leader="dot" w:pos="9129"/>
            </w:tabs>
          </w:pPr>
          <w:hyperlink w:anchor="_Toc66691">
            <w:r>
              <w:t>22.7</w:t>
            </w:r>
            <w:r>
              <w:rPr>
                <w:sz w:val="24"/>
              </w:rPr>
              <w:t xml:space="preserve">  </w:t>
            </w:r>
            <w:r>
              <w:t>TEXTURA – TIPO BICO DE JACA</w:t>
            </w:r>
            <w:r>
              <w:tab/>
            </w:r>
            <w:r>
              <w:fldChar w:fldCharType="begin"/>
            </w:r>
            <w:r>
              <w:instrText>PAGEREF _Toc66691 \h</w:instrText>
            </w:r>
            <w:r>
              <w:fldChar w:fldCharType="separate"/>
            </w:r>
            <w:r w:rsidR="00C60632">
              <w:rPr>
                <w:noProof/>
              </w:rPr>
              <w:t>49</w:t>
            </w:r>
            <w:r>
              <w:fldChar w:fldCharType="end"/>
            </w:r>
          </w:hyperlink>
        </w:p>
        <w:p w14:paraId="655A850C" w14:textId="7317BAB6" w:rsidR="00711861" w:rsidRDefault="00E31898">
          <w:pPr>
            <w:pStyle w:val="Sumrio2"/>
            <w:tabs>
              <w:tab w:val="right" w:leader="dot" w:pos="9129"/>
            </w:tabs>
          </w:pPr>
          <w:hyperlink w:anchor="_Toc66692">
            <w:r>
              <w:t>22.8</w:t>
            </w:r>
            <w:r>
              <w:rPr>
                <w:sz w:val="24"/>
              </w:rPr>
              <w:t xml:space="preserve">  </w:t>
            </w:r>
            <w:r>
              <w:t>TEXTURA PROJETADA– REVESTIMENTO DECORATIVO MONOCAMADA</w:t>
            </w:r>
            <w:r>
              <w:tab/>
            </w:r>
            <w:r>
              <w:fldChar w:fldCharType="begin"/>
            </w:r>
            <w:r>
              <w:instrText>PAGEREF _Toc66692 \h</w:instrText>
            </w:r>
            <w:r>
              <w:fldChar w:fldCharType="separate"/>
            </w:r>
            <w:r w:rsidR="00C60632">
              <w:rPr>
                <w:noProof/>
              </w:rPr>
              <w:t>49</w:t>
            </w:r>
            <w:r>
              <w:fldChar w:fldCharType="end"/>
            </w:r>
          </w:hyperlink>
        </w:p>
        <w:p w14:paraId="5CAF1611" w14:textId="1BD22AF3" w:rsidR="00711861" w:rsidRDefault="00E31898">
          <w:pPr>
            <w:pStyle w:val="Sumrio1"/>
            <w:tabs>
              <w:tab w:val="right" w:leader="dot" w:pos="9129"/>
            </w:tabs>
          </w:pPr>
          <w:hyperlink w:anchor="_Toc66693">
            <w:r>
              <w:t>23</w:t>
            </w:r>
            <w:r>
              <w:rPr>
                <w:sz w:val="24"/>
              </w:rPr>
              <w:t xml:space="preserve">  </w:t>
            </w:r>
            <w:r>
              <w:t>GASES MEDICINAIS</w:t>
            </w:r>
            <w:r>
              <w:tab/>
            </w:r>
            <w:r>
              <w:fldChar w:fldCharType="begin"/>
            </w:r>
            <w:r>
              <w:instrText>PAGEREF _Toc66693 \h</w:instrText>
            </w:r>
            <w:r>
              <w:fldChar w:fldCharType="separate"/>
            </w:r>
            <w:r w:rsidR="00C60632">
              <w:rPr>
                <w:noProof/>
              </w:rPr>
              <w:t>49</w:t>
            </w:r>
            <w:r>
              <w:fldChar w:fldCharType="end"/>
            </w:r>
          </w:hyperlink>
        </w:p>
        <w:p w14:paraId="43EE7BEB" w14:textId="1E3A3671" w:rsidR="00711861" w:rsidRDefault="00E31898">
          <w:pPr>
            <w:pStyle w:val="Sumrio1"/>
            <w:tabs>
              <w:tab w:val="right" w:leader="dot" w:pos="9129"/>
            </w:tabs>
          </w:pPr>
          <w:hyperlink w:anchor="_Toc66694">
            <w:r>
              <w:t>24</w:t>
            </w:r>
            <w:r>
              <w:rPr>
                <w:sz w:val="24"/>
              </w:rPr>
              <w:t xml:space="preserve">  </w:t>
            </w:r>
            <w:r>
              <w:t>SINALIZAÇÃO</w:t>
            </w:r>
            <w:r>
              <w:tab/>
            </w:r>
            <w:r>
              <w:fldChar w:fldCharType="begin"/>
            </w:r>
            <w:r>
              <w:instrText>PAGEREF _Toc66694 \h</w:instrText>
            </w:r>
            <w:r>
              <w:fldChar w:fldCharType="separate"/>
            </w:r>
            <w:r w:rsidR="00C60632">
              <w:rPr>
                <w:noProof/>
              </w:rPr>
              <w:t>49</w:t>
            </w:r>
            <w:r>
              <w:fldChar w:fldCharType="end"/>
            </w:r>
          </w:hyperlink>
        </w:p>
        <w:p w14:paraId="2F14B5DF" w14:textId="5CC7F297" w:rsidR="00711861" w:rsidRDefault="00E31898">
          <w:pPr>
            <w:pStyle w:val="Sumrio1"/>
            <w:tabs>
              <w:tab w:val="right" w:leader="dot" w:pos="9129"/>
            </w:tabs>
          </w:pPr>
          <w:hyperlink w:anchor="_Toc66695">
            <w:r>
              <w:t>25</w:t>
            </w:r>
            <w:r>
              <w:rPr>
                <w:sz w:val="24"/>
              </w:rPr>
              <w:t xml:space="preserve">  </w:t>
            </w:r>
            <w:r>
              <w:t>LETRA CAIXA</w:t>
            </w:r>
            <w:r>
              <w:tab/>
            </w:r>
            <w:r>
              <w:fldChar w:fldCharType="begin"/>
            </w:r>
            <w:r>
              <w:instrText>PAGEREF _Toc66695 \h</w:instrText>
            </w:r>
            <w:r>
              <w:fldChar w:fldCharType="separate"/>
            </w:r>
            <w:r w:rsidR="00C60632">
              <w:rPr>
                <w:noProof/>
              </w:rPr>
              <w:t>50</w:t>
            </w:r>
            <w:r>
              <w:fldChar w:fldCharType="end"/>
            </w:r>
          </w:hyperlink>
        </w:p>
        <w:p w14:paraId="4891FB23" w14:textId="41773F32" w:rsidR="00711861" w:rsidRDefault="00E31898">
          <w:pPr>
            <w:pStyle w:val="Sumrio1"/>
            <w:tabs>
              <w:tab w:val="right" w:leader="dot" w:pos="9129"/>
            </w:tabs>
          </w:pPr>
          <w:hyperlink w:anchor="_Toc66696">
            <w:r>
              <w:t>26</w:t>
            </w:r>
            <w:r>
              <w:rPr>
                <w:sz w:val="24"/>
              </w:rPr>
              <w:t xml:space="preserve">  </w:t>
            </w:r>
            <w:r>
              <w:t>PAISAGISMO</w:t>
            </w:r>
            <w:r>
              <w:tab/>
            </w:r>
            <w:r>
              <w:fldChar w:fldCharType="begin"/>
            </w:r>
            <w:r>
              <w:instrText>PAGEREF _Toc66696 \h</w:instrText>
            </w:r>
            <w:r>
              <w:fldChar w:fldCharType="separate"/>
            </w:r>
            <w:r w:rsidR="00C60632">
              <w:rPr>
                <w:noProof/>
              </w:rPr>
              <w:t>50</w:t>
            </w:r>
            <w:r>
              <w:fldChar w:fldCharType="end"/>
            </w:r>
          </w:hyperlink>
        </w:p>
        <w:p w14:paraId="235C405D" w14:textId="682E60D3" w:rsidR="00711861" w:rsidRDefault="00E31898">
          <w:pPr>
            <w:pStyle w:val="Sumrio2"/>
            <w:tabs>
              <w:tab w:val="right" w:leader="dot" w:pos="9129"/>
            </w:tabs>
          </w:pPr>
          <w:hyperlink w:anchor="_Toc66697">
            <w:r>
              <w:t>26.1</w:t>
            </w:r>
            <w:r>
              <w:rPr>
                <w:sz w:val="24"/>
              </w:rPr>
              <w:t xml:space="preserve">  </w:t>
            </w:r>
            <w:r>
              <w:t>FORRAÇÃO</w:t>
            </w:r>
            <w:r>
              <w:tab/>
            </w:r>
            <w:r>
              <w:fldChar w:fldCharType="begin"/>
            </w:r>
            <w:r>
              <w:instrText>PAGEREF _Toc66697 \h</w:instrText>
            </w:r>
            <w:r>
              <w:fldChar w:fldCharType="separate"/>
            </w:r>
            <w:r w:rsidR="00C60632">
              <w:rPr>
                <w:noProof/>
              </w:rPr>
              <w:t>50</w:t>
            </w:r>
            <w:r>
              <w:fldChar w:fldCharType="end"/>
            </w:r>
          </w:hyperlink>
        </w:p>
        <w:p w14:paraId="251DF0AD" w14:textId="4229345A" w:rsidR="00711861" w:rsidRDefault="00E31898">
          <w:pPr>
            <w:pStyle w:val="Sumrio2"/>
            <w:tabs>
              <w:tab w:val="right" w:leader="dot" w:pos="9129"/>
            </w:tabs>
          </w:pPr>
          <w:hyperlink w:anchor="_Toc66698">
            <w:r>
              <w:t>26.2</w:t>
            </w:r>
            <w:r>
              <w:rPr>
                <w:sz w:val="24"/>
              </w:rPr>
              <w:t xml:space="preserve">  </w:t>
            </w:r>
            <w:r>
              <w:t>PLANTAS ORNAMENTAIS</w:t>
            </w:r>
            <w:r>
              <w:tab/>
            </w:r>
            <w:r>
              <w:fldChar w:fldCharType="begin"/>
            </w:r>
            <w:r>
              <w:instrText>PAGEREF _Toc66698 \h</w:instrText>
            </w:r>
            <w:r>
              <w:fldChar w:fldCharType="separate"/>
            </w:r>
            <w:r w:rsidR="00C60632">
              <w:rPr>
                <w:noProof/>
              </w:rPr>
              <w:t>50</w:t>
            </w:r>
            <w:r>
              <w:fldChar w:fldCharType="end"/>
            </w:r>
          </w:hyperlink>
        </w:p>
        <w:p w14:paraId="08A6DBDE" w14:textId="0781DC71" w:rsidR="00711861" w:rsidRDefault="00E31898">
          <w:pPr>
            <w:pStyle w:val="Sumrio2"/>
            <w:tabs>
              <w:tab w:val="right" w:leader="dot" w:pos="9129"/>
            </w:tabs>
          </w:pPr>
          <w:hyperlink w:anchor="_Toc66699">
            <w:r>
              <w:t>26.3</w:t>
            </w:r>
            <w:r>
              <w:rPr>
                <w:sz w:val="24"/>
              </w:rPr>
              <w:t xml:space="preserve">  </w:t>
            </w:r>
            <w:r>
              <w:t>ARBUSTOS</w:t>
            </w:r>
            <w:r>
              <w:tab/>
            </w:r>
            <w:r>
              <w:fldChar w:fldCharType="begin"/>
            </w:r>
            <w:r>
              <w:instrText>PAGEREF _Toc66699 \h</w:instrText>
            </w:r>
            <w:r>
              <w:fldChar w:fldCharType="separate"/>
            </w:r>
            <w:r w:rsidR="00C60632">
              <w:rPr>
                <w:noProof/>
              </w:rPr>
              <w:t>51</w:t>
            </w:r>
            <w:r>
              <w:fldChar w:fldCharType="end"/>
            </w:r>
          </w:hyperlink>
        </w:p>
        <w:p w14:paraId="044D7DE9" w14:textId="465ABFCC" w:rsidR="00711861" w:rsidRDefault="00E31898">
          <w:pPr>
            <w:pStyle w:val="Sumrio1"/>
            <w:tabs>
              <w:tab w:val="right" w:leader="dot" w:pos="9129"/>
            </w:tabs>
          </w:pPr>
          <w:hyperlink w:anchor="_Toc66700">
            <w:r>
              <w:t>27</w:t>
            </w:r>
            <w:r>
              <w:rPr>
                <w:sz w:val="24"/>
              </w:rPr>
              <w:t xml:space="preserve">  </w:t>
            </w:r>
            <w:r>
              <w:t>MARCO INAUGURAL</w:t>
            </w:r>
            <w:r>
              <w:tab/>
            </w:r>
            <w:r>
              <w:fldChar w:fldCharType="begin"/>
            </w:r>
            <w:r>
              <w:instrText>PAGEREF _Toc66700 \h</w:instrText>
            </w:r>
            <w:r>
              <w:fldChar w:fldCharType="separate"/>
            </w:r>
            <w:r w:rsidR="00C60632">
              <w:rPr>
                <w:noProof/>
              </w:rPr>
              <w:t>51</w:t>
            </w:r>
            <w:r>
              <w:fldChar w:fldCharType="end"/>
            </w:r>
          </w:hyperlink>
        </w:p>
        <w:p w14:paraId="2BE41835" w14:textId="290512FC" w:rsidR="00711861" w:rsidRDefault="00E31898">
          <w:pPr>
            <w:pStyle w:val="Sumrio1"/>
            <w:tabs>
              <w:tab w:val="right" w:leader="dot" w:pos="9129"/>
            </w:tabs>
          </w:pPr>
          <w:hyperlink w:anchor="_Toc66701">
            <w:r>
              <w:t>28</w:t>
            </w:r>
            <w:r>
              <w:rPr>
                <w:sz w:val="24"/>
              </w:rPr>
              <w:t xml:space="preserve">  </w:t>
            </w:r>
            <w:r>
              <w:t>LIMPEZA GERAL</w:t>
            </w:r>
            <w:r>
              <w:tab/>
            </w:r>
            <w:r>
              <w:fldChar w:fldCharType="begin"/>
            </w:r>
            <w:r>
              <w:instrText>PAGEREF _Toc66701 \h</w:instrText>
            </w:r>
            <w:r>
              <w:fldChar w:fldCharType="separate"/>
            </w:r>
            <w:r w:rsidR="00C60632">
              <w:rPr>
                <w:noProof/>
              </w:rPr>
              <w:t>51</w:t>
            </w:r>
            <w:r>
              <w:fldChar w:fldCharType="end"/>
            </w:r>
          </w:hyperlink>
        </w:p>
        <w:p w14:paraId="68816472" w14:textId="60319CB9" w:rsidR="00711861" w:rsidRDefault="00E31898">
          <w:pPr>
            <w:pStyle w:val="Sumrio2"/>
            <w:tabs>
              <w:tab w:val="right" w:leader="dot" w:pos="9129"/>
            </w:tabs>
          </w:pPr>
          <w:hyperlink w:anchor="_Toc66702">
            <w:r>
              <w:t>28.1</w:t>
            </w:r>
            <w:r>
              <w:rPr>
                <w:sz w:val="24"/>
              </w:rPr>
              <w:t xml:space="preserve">  </w:t>
            </w:r>
            <w:r>
              <w:t>LIMPEZA DIÁRIA</w:t>
            </w:r>
            <w:r>
              <w:tab/>
            </w:r>
            <w:r>
              <w:fldChar w:fldCharType="begin"/>
            </w:r>
            <w:r>
              <w:instrText>PAGEREF _Toc66702 \h</w:instrText>
            </w:r>
            <w:r>
              <w:fldChar w:fldCharType="separate"/>
            </w:r>
            <w:r w:rsidR="00C60632">
              <w:rPr>
                <w:noProof/>
              </w:rPr>
              <w:t>51</w:t>
            </w:r>
            <w:r>
              <w:fldChar w:fldCharType="end"/>
            </w:r>
          </w:hyperlink>
        </w:p>
        <w:p w14:paraId="46F75649" w14:textId="0BD9E8B9" w:rsidR="00711861" w:rsidRDefault="00E31898">
          <w:pPr>
            <w:pStyle w:val="Sumrio2"/>
            <w:tabs>
              <w:tab w:val="right" w:leader="dot" w:pos="9129"/>
            </w:tabs>
          </w:pPr>
          <w:hyperlink w:anchor="_Toc66703">
            <w:r>
              <w:t>28.2</w:t>
            </w:r>
            <w:r>
              <w:rPr>
                <w:sz w:val="24"/>
              </w:rPr>
              <w:t xml:space="preserve">  </w:t>
            </w:r>
            <w:r>
              <w:t>LIMPEZA FINAL</w:t>
            </w:r>
            <w:r>
              <w:tab/>
            </w:r>
            <w:r>
              <w:fldChar w:fldCharType="begin"/>
            </w:r>
            <w:r>
              <w:instrText>PAGEREF _Toc66703 \h</w:instrText>
            </w:r>
            <w:r>
              <w:fldChar w:fldCharType="separate"/>
            </w:r>
            <w:r w:rsidR="00C60632">
              <w:rPr>
                <w:noProof/>
              </w:rPr>
              <w:t>52</w:t>
            </w:r>
            <w:r>
              <w:fldChar w:fldCharType="end"/>
            </w:r>
          </w:hyperlink>
        </w:p>
        <w:p w14:paraId="19B60570" w14:textId="3E0CBCF4" w:rsidR="00711861" w:rsidRDefault="00E31898">
          <w:pPr>
            <w:pStyle w:val="Sumrio1"/>
            <w:tabs>
              <w:tab w:val="right" w:leader="dot" w:pos="9129"/>
            </w:tabs>
          </w:pPr>
          <w:hyperlink w:anchor="_Toc66704">
            <w:r>
              <w:t>29</w:t>
            </w:r>
            <w:r>
              <w:rPr>
                <w:sz w:val="24"/>
              </w:rPr>
              <w:t xml:space="preserve">  </w:t>
            </w:r>
            <w:r>
              <w:t>OBSERVAÇÕES FINAIS</w:t>
            </w:r>
            <w:r>
              <w:tab/>
            </w:r>
            <w:r>
              <w:fldChar w:fldCharType="begin"/>
            </w:r>
            <w:r>
              <w:instrText>PAGEREF _Toc66704 \h</w:instrText>
            </w:r>
            <w:r>
              <w:fldChar w:fldCharType="separate"/>
            </w:r>
            <w:r w:rsidR="00C60632">
              <w:rPr>
                <w:noProof/>
              </w:rPr>
              <w:t>52</w:t>
            </w:r>
            <w:r>
              <w:fldChar w:fldCharType="end"/>
            </w:r>
          </w:hyperlink>
        </w:p>
        <w:p w14:paraId="76FB6822" w14:textId="77777777" w:rsidR="00711861" w:rsidRDefault="00E31898">
          <w:r>
            <w:fldChar w:fldCharType="end"/>
          </w:r>
        </w:p>
      </w:sdtContent>
    </w:sdt>
    <w:p w14:paraId="25D6E760" w14:textId="77777777" w:rsidR="00711861" w:rsidRDefault="00E31898">
      <w:pPr>
        <w:spacing w:after="0" w:line="259" w:lineRule="auto"/>
        <w:ind w:right="0" w:firstLine="0"/>
        <w:jc w:val="left"/>
      </w:pPr>
      <w:r>
        <w:t xml:space="preserve"> </w:t>
      </w:r>
    </w:p>
    <w:p w14:paraId="40770DA4" w14:textId="77777777" w:rsidR="00711861" w:rsidRDefault="00E31898">
      <w:pPr>
        <w:spacing w:after="0" w:line="259" w:lineRule="auto"/>
        <w:ind w:right="0" w:firstLine="0"/>
        <w:jc w:val="left"/>
        <w:rPr>
          <w:sz w:val="22"/>
        </w:rPr>
      </w:pPr>
      <w:r>
        <w:rPr>
          <w:sz w:val="22"/>
        </w:rPr>
        <w:t xml:space="preserve"> </w:t>
      </w:r>
    </w:p>
    <w:p w14:paraId="48A5AFB8" w14:textId="77777777" w:rsidR="00344B91" w:rsidRDefault="00344B91">
      <w:pPr>
        <w:spacing w:after="0" w:line="259" w:lineRule="auto"/>
        <w:ind w:right="0" w:firstLine="0"/>
        <w:jc w:val="left"/>
        <w:rPr>
          <w:sz w:val="22"/>
        </w:rPr>
      </w:pPr>
    </w:p>
    <w:p w14:paraId="668C49B8" w14:textId="77777777" w:rsidR="00344B91" w:rsidRDefault="00344B91">
      <w:pPr>
        <w:spacing w:after="0" w:line="259" w:lineRule="auto"/>
        <w:ind w:right="0" w:firstLine="0"/>
        <w:jc w:val="left"/>
      </w:pPr>
    </w:p>
    <w:p w14:paraId="32531629" w14:textId="77777777" w:rsidR="00711861" w:rsidRDefault="00E31898">
      <w:pPr>
        <w:spacing w:after="0" w:line="259" w:lineRule="auto"/>
        <w:ind w:left="10" w:right="0" w:hanging="10"/>
        <w:jc w:val="left"/>
      </w:pPr>
      <w:r>
        <w:rPr>
          <w:b/>
        </w:rPr>
        <w:t xml:space="preserve">ANEXO I – CADERNO DE ESPECIFICAÇÕES ANEXO II – QUADRO DE ACABAMENTOS POR AMBIENTE </w:t>
      </w:r>
    </w:p>
    <w:p w14:paraId="0A28D72E" w14:textId="259935A1" w:rsidR="00711861" w:rsidRDefault="00E31898" w:rsidP="00344B91">
      <w:pPr>
        <w:spacing w:after="0" w:line="259" w:lineRule="auto"/>
        <w:ind w:right="0" w:firstLine="0"/>
        <w:jc w:val="left"/>
      </w:pPr>
      <w:r>
        <w:rPr>
          <w:b/>
        </w:rPr>
        <w:t xml:space="preserve"> </w:t>
      </w:r>
    </w:p>
    <w:p w14:paraId="5BD3C4DE" w14:textId="77777777" w:rsidR="00711861" w:rsidRDefault="00E31898" w:rsidP="00344B91">
      <w:pPr>
        <w:pStyle w:val="Ttulo4"/>
        <w:spacing w:after="24" w:line="360" w:lineRule="auto"/>
        <w:ind w:left="355"/>
      </w:pPr>
      <w:r>
        <w:t>1.</w:t>
      </w:r>
      <w:r>
        <w:rPr>
          <w:rFonts w:ascii="Arial" w:eastAsia="Arial" w:hAnsi="Arial" w:cs="Arial"/>
        </w:rPr>
        <w:t xml:space="preserve"> </w:t>
      </w:r>
      <w:r>
        <w:t xml:space="preserve">CONCEITO, DIRETRIZES E PREMISSAS PROJETUAIS </w:t>
      </w:r>
    </w:p>
    <w:p w14:paraId="66346B96" w14:textId="77777777" w:rsidR="00711861" w:rsidRDefault="00E31898" w:rsidP="00344B91">
      <w:pPr>
        <w:spacing w:line="360" w:lineRule="auto"/>
        <w:ind w:left="-15" w:right="52"/>
      </w:pPr>
      <w:r>
        <w:t xml:space="preserve">A Política Nacional de Atenção Básica - PNAB, aprovada pela Portaria nº 2.436, de 21 de setembro de 2017, estabelece a revisão das diretrizes para a organização da Atenção Básica, dentre elas as diretrizes que definem a infraestrutura, ambiência e funcionamento da atenção básica no Brasil.  </w:t>
      </w:r>
    </w:p>
    <w:p w14:paraId="04104BC3" w14:textId="77777777" w:rsidR="00711861" w:rsidRDefault="00E31898" w:rsidP="00344B91">
      <w:pPr>
        <w:spacing w:after="0" w:line="360" w:lineRule="auto"/>
        <w:ind w:right="0" w:firstLine="0"/>
        <w:jc w:val="left"/>
      </w:pPr>
      <w:r>
        <w:t xml:space="preserve"> </w:t>
      </w:r>
    </w:p>
    <w:p w14:paraId="00372B65" w14:textId="77777777" w:rsidR="00711861" w:rsidRDefault="00E31898" w:rsidP="00344B91">
      <w:pPr>
        <w:spacing w:line="360" w:lineRule="auto"/>
        <w:ind w:left="-15" w:right="52"/>
      </w:pPr>
      <w:r>
        <w:t xml:space="preserve">A PNAB define que a garantia da infraestrutura adequada e com boas condições para o funcionamento das Unidades Básicas de Saúde (UBS), com espaço, mobiliário e equipamentos, além de acessibilidade de pessoas com deficiência (PCD), de acordo com as normas vigentes é uma responsabilidade de todos os entes federados. Nesse sentido, o Ministério da Saúde por meio do novo Programa de Aceleração do Crescimento (PAC – 2023 a 2026), apresenta neste documento técnico, as diretrizes para os projetos arquitetônicos das Unidades Básicas de Saúde, contendo a organização física e funcional, fluxos, diagrama de massas, programa de necessidades de acordo com as diretrizes da organização da Atenção Primária de forma que garanta uma infraestrutura com fluxos adequados e organização espacial que possibilitem o cuidado integrado em saúde. </w:t>
      </w:r>
    </w:p>
    <w:p w14:paraId="5F8873F7" w14:textId="77777777" w:rsidR="00711861" w:rsidRDefault="00E31898" w:rsidP="00344B91">
      <w:pPr>
        <w:spacing w:after="0" w:line="360" w:lineRule="auto"/>
        <w:ind w:right="0" w:firstLine="0"/>
        <w:jc w:val="left"/>
      </w:pPr>
      <w:r>
        <w:t xml:space="preserve"> </w:t>
      </w:r>
    </w:p>
    <w:p w14:paraId="10D5C65E" w14:textId="77777777" w:rsidR="00711861" w:rsidRDefault="00E31898" w:rsidP="00344B91">
      <w:pPr>
        <w:spacing w:line="360" w:lineRule="auto"/>
        <w:ind w:left="-15" w:right="48"/>
      </w:pPr>
      <w:r>
        <w:t xml:space="preserve">A ambiência de uma UBS refere-se ao espaço físico (arquitetônico), entendido como lugar social, profissional e de relações interpessoais, que deve proporcionar uma atenção acolhedora e humana para as pessoas, além de um ambiente saudável para o trabalho dos profissionais de saúde, tendo como parâmetros de estrutura a densidade demográfica, a composição, atuação e os tipos de equipes, perfil da população e as ações e serviços de saúde a serem realizados. (BRASIL, 2017) </w:t>
      </w:r>
    </w:p>
    <w:p w14:paraId="7427BAC5" w14:textId="77777777" w:rsidR="00711861" w:rsidRDefault="00E31898" w:rsidP="00344B91">
      <w:pPr>
        <w:spacing w:after="0" w:line="360" w:lineRule="auto"/>
        <w:ind w:right="0" w:firstLine="0"/>
        <w:jc w:val="left"/>
      </w:pPr>
      <w:r>
        <w:t xml:space="preserve"> </w:t>
      </w:r>
    </w:p>
    <w:p w14:paraId="3335015E" w14:textId="77777777" w:rsidR="00711861" w:rsidRDefault="00E31898" w:rsidP="00344B91">
      <w:pPr>
        <w:spacing w:line="360" w:lineRule="auto"/>
        <w:ind w:left="-15" w:right="47"/>
      </w:pPr>
      <w:r>
        <w:t xml:space="preserve">Para o desenvolvimento desse projeto buscou-se a construção de diretrizes e ideias forças que representam os atributos da Atenção Primária entre eles, destaca-se: a Atenção Primária estruturada como primeiro ponto de atenção e principal porta de entrada do sistema, constituída de equipe multidisciplinar que cobre toda a população, integrando, coordenando o cuidado e atendendo as necessidades de saúde das pessoas do seu território. (BRASIL, 2017) </w:t>
      </w:r>
    </w:p>
    <w:p w14:paraId="138238E9" w14:textId="77777777" w:rsidR="00711861" w:rsidRDefault="00E31898" w:rsidP="00344B91">
      <w:pPr>
        <w:spacing w:after="0" w:line="360" w:lineRule="auto"/>
        <w:ind w:right="0" w:firstLine="0"/>
        <w:jc w:val="left"/>
      </w:pPr>
      <w:r>
        <w:t xml:space="preserve"> </w:t>
      </w:r>
    </w:p>
    <w:p w14:paraId="05CDFA3F" w14:textId="77777777" w:rsidR="00711861" w:rsidRDefault="00E31898" w:rsidP="00344B91">
      <w:pPr>
        <w:spacing w:line="360" w:lineRule="auto"/>
        <w:ind w:left="-15" w:right="63"/>
      </w:pPr>
      <w:r>
        <w:t xml:space="preserve">Sendo assim, o desafio é proporcionar um modelo de UBS que promova uma integração em todos os âmbitos, isso se refere a ideia de que o serviço de saúde, possua uma estrutura que se integre e se comunique com o território em que está, com espaços que permitem uma relação entre o exterior e o interior. Além disso, a estrutura precisa proporcionar uma maior integração entre as equipes multiprofissionais, e entre essas equipes e os usuários. </w:t>
      </w:r>
    </w:p>
    <w:p w14:paraId="4A05EDD2" w14:textId="77777777" w:rsidR="00711861" w:rsidRDefault="00E31898" w:rsidP="00344B91">
      <w:pPr>
        <w:spacing w:after="0" w:line="360" w:lineRule="auto"/>
        <w:ind w:right="0" w:firstLine="0"/>
        <w:jc w:val="left"/>
      </w:pPr>
      <w:r>
        <w:t xml:space="preserve"> </w:t>
      </w:r>
    </w:p>
    <w:p w14:paraId="60816E33" w14:textId="77777777" w:rsidR="00711861" w:rsidRDefault="00E31898" w:rsidP="00344B91">
      <w:pPr>
        <w:spacing w:after="198" w:line="360" w:lineRule="auto"/>
        <w:ind w:left="-15" w:right="61"/>
      </w:pPr>
      <w:r>
        <w:t xml:space="preserve">Dentre as principais diretrizes que impactam diretamente na organização espacial das UBS que serão construídas no âmbito do novo Programa de Aceleração do Crescimento (PAC 2023-2026) estão: </w:t>
      </w:r>
    </w:p>
    <w:p w14:paraId="606D7D5B" w14:textId="77777777" w:rsidR="00711861" w:rsidRDefault="00E31898" w:rsidP="00344B91">
      <w:pPr>
        <w:spacing w:after="0" w:line="360" w:lineRule="auto"/>
        <w:ind w:right="0" w:firstLine="0"/>
        <w:jc w:val="left"/>
      </w:pPr>
      <w:r>
        <w:t xml:space="preserve">  </w:t>
      </w:r>
    </w:p>
    <w:p w14:paraId="636EFC4D" w14:textId="77777777" w:rsidR="00711861" w:rsidRDefault="00E31898" w:rsidP="00344B91">
      <w:pPr>
        <w:numPr>
          <w:ilvl w:val="0"/>
          <w:numId w:val="1"/>
        </w:numPr>
        <w:spacing w:after="269" w:line="360" w:lineRule="auto"/>
        <w:ind w:right="64" w:hanging="361"/>
      </w:pPr>
      <w:r>
        <w:t xml:space="preserve">Estrutura física integrada ao território, a partir das características socioambientais em que está inserida, com espaços adaptados às diferentes condições climáticas, bem como a utilização de espaços externos integrados; </w:t>
      </w:r>
    </w:p>
    <w:p w14:paraId="33D1F38F" w14:textId="77777777" w:rsidR="00711861" w:rsidRDefault="00E31898" w:rsidP="00344B91">
      <w:pPr>
        <w:numPr>
          <w:ilvl w:val="0"/>
          <w:numId w:val="1"/>
        </w:numPr>
        <w:spacing w:after="272" w:line="360" w:lineRule="auto"/>
        <w:ind w:right="64" w:hanging="361"/>
      </w:pPr>
      <w:r>
        <w:t xml:space="preserve">Modelo centrado na necessidade de saúde das pessoas, na melhoria das condições de vida da comunidade e indutor do processo de trabalho das equipes; </w:t>
      </w:r>
    </w:p>
    <w:p w14:paraId="187989C5" w14:textId="77777777" w:rsidR="00711861" w:rsidRDefault="00E31898" w:rsidP="00344B91">
      <w:pPr>
        <w:numPr>
          <w:ilvl w:val="0"/>
          <w:numId w:val="1"/>
        </w:numPr>
        <w:spacing w:after="213" w:line="360" w:lineRule="auto"/>
        <w:ind w:right="64" w:hanging="361"/>
      </w:pPr>
      <w:r>
        <w:t xml:space="preserve">Comunicação e educação popular em saúde; </w:t>
      </w:r>
    </w:p>
    <w:p w14:paraId="09A715B9" w14:textId="77777777" w:rsidR="00711861" w:rsidRDefault="00E31898" w:rsidP="00344B91">
      <w:pPr>
        <w:numPr>
          <w:ilvl w:val="0"/>
          <w:numId w:val="1"/>
        </w:numPr>
        <w:spacing w:after="268" w:line="360" w:lineRule="auto"/>
        <w:ind w:right="64" w:hanging="361"/>
      </w:pPr>
      <w:r>
        <w:t xml:space="preserve">Produção do cuidado que favoreça o engajamento, o compartilhamento de decisões a atuação interprofissional, interdisciplinar, intersetorial e integrada das diferentes equipes e serviços no território;  </w:t>
      </w:r>
    </w:p>
    <w:p w14:paraId="69F914CC" w14:textId="77777777" w:rsidR="00711861" w:rsidRDefault="00E31898" w:rsidP="00344B91">
      <w:pPr>
        <w:numPr>
          <w:ilvl w:val="0"/>
          <w:numId w:val="1"/>
        </w:numPr>
        <w:spacing w:after="269" w:line="360" w:lineRule="auto"/>
        <w:ind w:right="64" w:hanging="361"/>
      </w:pPr>
      <w:r>
        <w:t xml:space="preserve">Espaços físicos e ambientes adequados para a formação de estudantes e trabalhadores de saúde de nível médio e superior, para a formação em serviço e para a educação permanente na UBS; </w:t>
      </w:r>
    </w:p>
    <w:p w14:paraId="139FD7F7" w14:textId="77777777" w:rsidR="00711861" w:rsidRDefault="00E31898" w:rsidP="00344B91">
      <w:pPr>
        <w:numPr>
          <w:ilvl w:val="0"/>
          <w:numId w:val="1"/>
        </w:numPr>
        <w:spacing w:after="269" w:line="360" w:lineRule="auto"/>
        <w:ind w:right="64" w:hanging="361"/>
      </w:pPr>
      <w:r>
        <w:t xml:space="preserve">Segurança do paciente, monitoramento, avaliação e controle de estruturas, processos e resultados assistenciais, para garantir a qualidade no cuidado; </w:t>
      </w:r>
    </w:p>
    <w:p w14:paraId="762CC9E3" w14:textId="77777777" w:rsidR="00711861" w:rsidRDefault="00E31898" w:rsidP="00344B91">
      <w:pPr>
        <w:numPr>
          <w:ilvl w:val="0"/>
          <w:numId w:val="1"/>
        </w:numPr>
        <w:spacing w:after="217" w:line="360" w:lineRule="auto"/>
        <w:ind w:right="64" w:hanging="361"/>
      </w:pPr>
      <w:r>
        <w:t xml:space="preserve">Estímulo ao uso oportuno e adequado de soluções e inovações de saúde digital; </w:t>
      </w:r>
    </w:p>
    <w:p w14:paraId="2F49FB48" w14:textId="77777777" w:rsidR="00711861" w:rsidRDefault="00E31898" w:rsidP="00344B91">
      <w:pPr>
        <w:numPr>
          <w:ilvl w:val="0"/>
          <w:numId w:val="1"/>
        </w:numPr>
        <w:spacing w:after="200" w:line="360" w:lineRule="auto"/>
        <w:ind w:right="64" w:hanging="361"/>
      </w:pPr>
      <w:r>
        <w:t xml:space="preserve">Desenvolvimento de ações de assistência farmacêutica e de uso racional de medicamentos. </w:t>
      </w:r>
    </w:p>
    <w:p w14:paraId="4439CFB3" w14:textId="77777777" w:rsidR="00711861" w:rsidRDefault="00E31898" w:rsidP="00344B91">
      <w:pPr>
        <w:spacing w:after="0" w:line="360" w:lineRule="auto"/>
        <w:ind w:right="0" w:firstLine="0"/>
        <w:jc w:val="left"/>
      </w:pPr>
      <w:r>
        <w:rPr>
          <w:b/>
        </w:rPr>
        <w:t xml:space="preserve"> </w:t>
      </w:r>
    </w:p>
    <w:p w14:paraId="78E1D7FF" w14:textId="77777777" w:rsidR="00711861" w:rsidRDefault="00E31898" w:rsidP="00344B91">
      <w:pPr>
        <w:pStyle w:val="Ttulo4"/>
        <w:spacing w:after="0" w:line="360" w:lineRule="auto"/>
      </w:pPr>
      <w:r>
        <w:t xml:space="preserve">Atos Normativos  </w:t>
      </w:r>
    </w:p>
    <w:p w14:paraId="0B2846E7" w14:textId="77777777" w:rsidR="00711861" w:rsidRDefault="00E31898" w:rsidP="00344B91">
      <w:pPr>
        <w:spacing w:after="0" w:line="360" w:lineRule="auto"/>
        <w:ind w:right="0" w:firstLine="0"/>
        <w:jc w:val="left"/>
      </w:pPr>
      <w:r>
        <w:rPr>
          <w:b/>
        </w:rPr>
        <w:t xml:space="preserve"> </w:t>
      </w:r>
    </w:p>
    <w:p w14:paraId="2334C9BC" w14:textId="77777777" w:rsidR="00711861" w:rsidRDefault="00E31898" w:rsidP="00344B91">
      <w:pPr>
        <w:spacing w:line="360" w:lineRule="auto"/>
        <w:ind w:left="-15" w:right="56"/>
      </w:pPr>
      <w:r>
        <w:t xml:space="preserve">A solução técnica proposta, baseada no projeto arquitetônico fornecido, está em conformidade com as normas aplicáveis ao tema. O foco principal está na norma sanitária vigente no país, especificamente na RESOLUÇÃO - RDC Nº 50, DE 21 DE FEVEREIRO DE 2002, que estabelece o Regulamento Técnico para o planejamento, programação, elaboração e avaliação de projetos físicos de estabelecimentos assistenciais de saúde. </w:t>
      </w:r>
    </w:p>
    <w:p w14:paraId="3B2C0584" w14:textId="77777777" w:rsidR="00711861" w:rsidRDefault="00E31898" w:rsidP="00344B91">
      <w:pPr>
        <w:spacing w:after="41" w:line="360" w:lineRule="auto"/>
        <w:ind w:left="-15" w:right="0"/>
      </w:pPr>
      <w:r>
        <w:t xml:space="preserve">A seguir, estão listados os atos normativos mais relevantes que serviram como base para a elaboração do projeto: </w:t>
      </w:r>
    </w:p>
    <w:p w14:paraId="22DC7917" w14:textId="77777777" w:rsidR="00711861" w:rsidRDefault="00E31898" w:rsidP="00344B91">
      <w:pPr>
        <w:numPr>
          <w:ilvl w:val="0"/>
          <w:numId w:val="2"/>
        </w:numPr>
        <w:spacing w:after="38" w:line="360" w:lineRule="auto"/>
        <w:ind w:right="0" w:hanging="360"/>
      </w:pPr>
      <w:r>
        <w:t xml:space="preserve">Portaria de Consolidação no 2, de 28 de setembro de 2017. Consolida as normas sobre a Política Nacional de Atenção Básica. Brasília: Ministério da Saúde, 2017. </w:t>
      </w:r>
    </w:p>
    <w:p w14:paraId="7F1E1C8D" w14:textId="77777777" w:rsidR="00711861" w:rsidRDefault="00E31898" w:rsidP="00344B91">
      <w:pPr>
        <w:numPr>
          <w:ilvl w:val="0"/>
          <w:numId w:val="2"/>
        </w:numPr>
        <w:spacing w:after="35" w:line="360" w:lineRule="auto"/>
        <w:ind w:right="0" w:hanging="360"/>
      </w:pPr>
      <w:r>
        <w:t xml:space="preserve">Portaria de Consolidação no 6, de 6 de outubro de 2017. Consolida as normas sobre o financiamento e a transferência dos recursos federais para as ações e os serviços de saúde do Sistema Único de Saúde. Brasília: Ministério da Saúde, 2017. </w:t>
      </w:r>
    </w:p>
    <w:p w14:paraId="413A4C14" w14:textId="77777777" w:rsidR="00711861" w:rsidRDefault="00E31898" w:rsidP="00344B91">
      <w:pPr>
        <w:numPr>
          <w:ilvl w:val="0"/>
          <w:numId w:val="2"/>
        </w:numPr>
        <w:spacing w:after="41" w:line="360" w:lineRule="auto"/>
        <w:ind w:right="0" w:hanging="360"/>
      </w:pPr>
      <w:r>
        <w:t xml:space="preserve">RDC Nº 51/2011 ANVISA - Dispõe sobre os requisitos mínimos para a análise, avaliação e aprovação dos projetos físicos de estabelecimentos de saúde no Sistema Nacional de Vigilância Sanitária (SNVS) e dá outras providências. </w:t>
      </w:r>
    </w:p>
    <w:p w14:paraId="748562AB" w14:textId="77777777" w:rsidR="00711861" w:rsidRDefault="00E31898" w:rsidP="00344B91">
      <w:pPr>
        <w:numPr>
          <w:ilvl w:val="0"/>
          <w:numId w:val="2"/>
        </w:numPr>
        <w:spacing w:after="37" w:line="360" w:lineRule="auto"/>
        <w:ind w:right="0" w:hanging="360"/>
      </w:pPr>
      <w:r>
        <w:t xml:space="preserve">RDC 63/2011 ANVISA - Requisitos de Boas Práticas de Funcionamento para os Serviços de Saúde. </w:t>
      </w:r>
    </w:p>
    <w:p w14:paraId="3C273E4C" w14:textId="77777777" w:rsidR="00711861" w:rsidRDefault="00E31898" w:rsidP="00344B91">
      <w:pPr>
        <w:numPr>
          <w:ilvl w:val="0"/>
          <w:numId w:val="2"/>
        </w:numPr>
        <w:spacing w:line="360" w:lineRule="auto"/>
        <w:ind w:right="0" w:hanging="360"/>
      </w:pPr>
      <w:r>
        <w:t xml:space="preserve">RDC nº 222/2018 ANVISA - Regulamenta as Boas Práticas de Gerenciamento dos Resíduos de Serviços de Saúde. </w:t>
      </w:r>
    </w:p>
    <w:p w14:paraId="488DACF8" w14:textId="77777777" w:rsidR="00711861" w:rsidRDefault="00E31898" w:rsidP="00344B91">
      <w:pPr>
        <w:numPr>
          <w:ilvl w:val="0"/>
          <w:numId w:val="2"/>
        </w:numPr>
        <w:spacing w:after="41" w:line="360" w:lineRule="auto"/>
        <w:ind w:right="0" w:hanging="360"/>
      </w:pPr>
      <w:r>
        <w:t xml:space="preserve">RDC nº 36/2013 ANVISA - Institui ações para a segurança do paciente em serviços de saúde. </w:t>
      </w:r>
    </w:p>
    <w:p w14:paraId="7E318B3E" w14:textId="77777777" w:rsidR="00711861" w:rsidRDefault="00E31898" w:rsidP="00344B91">
      <w:pPr>
        <w:numPr>
          <w:ilvl w:val="0"/>
          <w:numId w:val="2"/>
        </w:numPr>
        <w:spacing w:after="37" w:line="360" w:lineRule="auto"/>
        <w:ind w:right="0" w:hanging="360"/>
      </w:pPr>
      <w:r>
        <w:t xml:space="preserve">RDC nº 15/2012 ANVISA – Requisitos de boas práticas para o processamento de produtos para saúde. </w:t>
      </w:r>
    </w:p>
    <w:p w14:paraId="4DB7D1F8" w14:textId="77777777" w:rsidR="00711861" w:rsidRDefault="00E31898" w:rsidP="00344B91">
      <w:pPr>
        <w:numPr>
          <w:ilvl w:val="0"/>
          <w:numId w:val="2"/>
        </w:numPr>
        <w:spacing w:after="40" w:line="360" w:lineRule="auto"/>
        <w:ind w:right="0" w:hanging="360"/>
      </w:pPr>
      <w:r>
        <w:t xml:space="preserve">RDC nº 197/2017 ANVISA - Requisitos mínimos para o funcionamento dos serviços de vacinação humana. </w:t>
      </w:r>
    </w:p>
    <w:p w14:paraId="1FFEE818" w14:textId="77777777" w:rsidR="00711861" w:rsidRDefault="00E31898" w:rsidP="00344B91">
      <w:pPr>
        <w:numPr>
          <w:ilvl w:val="0"/>
          <w:numId w:val="2"/>
        </w:numPr>
        <w:spacing w:after="37" w:line="360" w:lineRule="auto"/>
        <w:ind w:right="0" w:hanging="360"/>
      </w:pPr>
      <w:r>
        <w:t xml:space="preserve">ABNT NBR 9050/2020 - Acessibilidade a edificações, mobiliário, espaços e equipamentos urbanos. </w:t>
      </w:r>
    </w:p>
    <w:p w14:paraId="111AA1C2" w14:textId="77777777" w:rsidR="00711861" w:rsidRDefault="00E31898" w:rsidP="00344B91">
      <w:pPr>
        <w:numPr>
          <w:ilvl w:val="0"/>
          <w:numId w:val="2"/>
        </w:numPr>
        <w:spacing w:after="10" w:line="360" w:lineRule="auto"/>
        <w:ind w:right="0" w:hanging="360"/>
      </w:pPr>
      <w:r>
        <w:t xml:space="preserve">ABNT NBR 12.188/2016 – Sistemas centralizados de suprimentos de gases medicinais, de gases para dispositivos médicos e de vácuo para uso em estabelecimentos de saúde. </w:t>
      </w:r>
    </w:p>
    <w:p w14:paraId="45BC5C6E" w14:textId="77777777" w:rsidR="00711861" w:rsidRDefault="00E31898" w:rsidP="00344B91">
      <w:pPr>
        <w:numPr>
          <w:ilvl w:val="0"/>
          <w:numId w:val="2"/>
        </w:numPr>
        <w:spacing w:after="37" w:line="360" w:lineRule="auto"/>
        <w:ind w:right="0" w:hanging="360"/>
      </w:pPr>
      <w:r>
        <w:t xml:space="preserve">ABNT NBR 7256/2016 – Tratamento de ar em Estabelecimento Assistencial de Saúde (EAS) – Requisitos para projetos e execução das instalações. </w:t>
      </w:r>
    </w:p>
    <w:p w14:paraId="6632B057" w14:textId="77777777" w:rsidR="00711861" w:rsidRDefault="00E31898" w:rsidP="00344B91">
      <w:pPr>
        <w:numPr>
          <w:ilvl w:val="0"/>
          <w:numId w:val="2"/>
        </w:numPr>
        <w:spacing w:line="360" w:lineRule="auto"/>
        <w:ind w:right="0" w:hanging="360"/>
      </w:pPr>
      <w:r>
        <w:t>Além das normas estabelecidas pelos catálogos técnicos da ABNT e correlatos, a contratada deverá consultar e aplicar, quando pertinente, as normas indicadas na Biblioteca de Temas de Serviços de Saúde disponível em Biblioteca de temas de serviços de a)</w:t>
      </w:r>
      <w:r>
        <w:rPr>
          <w:sz w:val="14"/>
        </w:rPr>
        <w:t xml:space="preserve">      </w:t>
      </w:r>
      <w:r>
        <w:t>saúde (</w:t>
      </w:r>
      <w:hyperlink r:id="rId8">
        <w:r>
          <w:rPr>
            <w:u w:val="single" w:color="000000"/>
          </w:rPr>
          <w:t>Biblioteca de temas de serviços de saúde (www.gov.br)</w:t>
        </w:r>
      </w:hyperlink>
      <w:hyperlink r:id="rId9">
        <w:r>
          <w:t>)</w:t>
        </w:r>
      </w:hyperlink>
      <w:r>
        <w:t xml:space="preserve">. </w:t>
      </w:r>
    </w:p>
    <w:p w14:paraId="41A3E547" w14:textId="77777777" w:rsidR="00711861" w:rsidRDefault="00E31898" w:rsidP="00344B91">
      <w:pPr>
        <w:spacing w:after="0" w:line="360" w:lineRule="auto"/>
        <w:ind w:right="0" w:firstLine="0"/>
        <w:jc w:val="left"/>
      </w:pPr>
      <w:r>
        <w:t xml:space="preserve"> </w:t>
      </w:r>
    </w:p>
    <w:p w14:paraId="479FAF4E" w14:textId="77777777" w:rsidR="00711861" w:rsidRDefault="00E31898" w:rsidP="00344B91">
      <w:pPr>
        <w:pStyle w:val="Ttulo4"/>
        <w:spacing w:after="0" w:line="360" w:lineRule="auto"/>
      </w:pPr>
      <w:r>
        <w:t xml:space="preserve">Caracterização e premissas projetuais da UBS Porte II </w:t>
      </w:r>
    </w:p>
    <w:p w14:paraId="54152D5C" w14:textId="77777777" w:rsidR="00711861" w:rsidRDefault="00E31898" w:rsidP="00344B91">
      <w:pPr>
        <w:spacing w:after="279" w:line="360" w:lineRule="auto"/>
        <w:ind w:left="-15" w:right="108" w:firstLine="0"/>
        <w:jc w:val="left"/>
      </w:pPr>
      <w:r>
        <w:t xml:space="preserve">O projeto de referência da Unidade Básica de Saúde (UBS) Porte II teve como parâmetro para implantação um terreno mínimo recomendado de 39,6 m x 47,5 m resultando em uma área total de terreno sugerida de 1.881,00 m² e uma área construída util da edificação aproximada de 500,17 m² e 623,48m² de área de cobertura, implementada em pavimento térreo, acrescida de 9,50 m² de abrigos de resíduos. </w:t>
      </w:r>
    </w:p>
    <w:p w14:paraId="4B79FD16" w14:textId="1FBF8652" w:rsidR="00711861" w:rsidRDefault="00E31898" w:rsidP="00344B91">
      <w:pPr>
        <w:spacing w:after="279" w:line="360" w:lineRule="auto"/>
        <w:ind w:left="-15" w:right="52"/>
      </w:pPr>
      <w:r>
        <w:t xml:space="preserve">A escolha do método construtivo para o projeto de referência da UBS Porte II, que embasou o detalhamento do projeto arquitetônico e dos demais projetos complementares de engenharia, foi a construção convencional. Esse método foi escolhido devido ao seu histórico de ampla utilização em todas as regiões do país, o que amplia a oferta de mão de obra que atende aos critérios </w:t>
      </w:r>
      <w:r w:rsidR="00344B91">
        <w:t>qualiquantitativos</w:t>
      </w:r>
      <w:r>
        <w:t xml:space="preserve"> necessários para a operacionalidade profissional desde a análise preparatória, perpassando pela implantação das unidades, chegando a própria manutenção pós entrada em funcionamento. O método consiste em superestrutura e fundações elaboradas em concreto armado, com fechamento externo em blocos cerâmicos. Internamente, os fechamentos verticais foram escolhidos com o uso de </w:t>
      </w:r>
      <w:r>
        <w:rPr>
          <w:i/>
        </w:rPr>
        <w:t>drywall</w:t>
      </w:r>
      <w:r>
        <w:t xml:space="preserve">. </w:t>
      </w:r>
    </w:p>
    <w:p w14:paraId="21EF0697" w14:textId="77777777" w:rsidR="00711861" w:rsidRDefault="00E31898" w:rsidP="00344B91">
      <w:pPr>
        <w:spacing w:after="0" w:line="360" w:lineRule="auto"/>
        <w:ind w:left="721" w:right="0" w:firstLine="0"/>
        <w:jc w:val="left"/>
      </w:pPr>
      <w:r>
        <w:t xml:space="preserve"> </w:t>
      </w:r>
    </w:p>
    <w:p w14:paraId="69DCA146" w14:textId="16985B17" w:rsidR="00711861" w:rsidRDefault="00E31898" w:rsidP="00344B91">
      <w:pPr>
        <w:pStyle w:val="Ttulo4"/>
        <w:spacing w:after="124" w:line="360" w:lineRule="auto"/>
      </w:pPr>
      <w:r>
        <w:t xml:space="preserve">DESCRIÇÃO DOS NÚCLEOS </w:t>
      </w:r>
      <w:r w:rsidR="00344B91">
        <w:t>TEMÁTICOS ASSISTENCIAIS</w:t>
      </w:r>
      <w:r>
        <w:t xml:space="preserve"> </w:t>
      </w:r>
    </w:p>
    <w:p w14:paraId="5023F323" w14:textId="77777777" w:rsidR="00711861" w:rsidRDefault="00E31898" w:rsidP="00344B91">
      <w:pPr>
        <w:spacing w:line="360" w:lineRule="auto"/>
        <w:ind w:left="-15" w:right="53"/>
      </w:pPr>
      <w:r>
        <w:t xml:space="preserve">A estrutura metodológica e organizacional foi desenvolvida por meio da criação de núcleos temáticos que agrupam os ambientes em eixos, organizando as atividades assistenciais e de apoio em conformidade com a atualização da Política Nacional de Atenção Básica (PNAB) no Brasil. Essa abordagem fortalece a integralidade do cuidado, a gestão clínica compartilhada, humanizada e multiprofissional, além de promover o acolhimento, a acessibilidade e o bem-estar dos usuários, que são recebidos em um espaço com ambiência inclusiva e de fácil compreensão. </w:t>
      </w:r>
    </w:p>
    <w:p w14:paraId="0E337776" w14:textId="77777777" w:rsidR="00711861" w:rsidRDefault="00E31898" w:rsidP="00344B91">
      <w:pPr>
        <w:spacing w:after="0" w:line="360" w:lineRule="auto"/>
        <w:ind w:left="721" w:right="0" w:firstLine="0"/>
        <w:jc w:val="left"/>
      </w:pPr>
      <w:r>
        <w:t xml:space="preserve"> </w:t>
      </w:r>
    </w:p>
    <w:p w14:paraId="0C168827" w14:textId="0906449D" w:rsidR="00344B91" w:rsidRPr="00344B91" w:rsidRDefault="00E31898" w:rsidP="00344B91">
      <w:pPr>
        <w:spacing w:line="360" w:lineRule="auto"/>
        <w:ind w:left="-15" w:right="263" w:firstLine="0"/>
      </w:pPr>
      <w:r>
        <w:t xml:space="preserve">A seguir, descrevem-se os núcleos de cuidado, suas localizações e inter-relações. </w:t>
      </w:r>
    </w:p>
    <w:p w14:paraId="49EA6F1F" w14:textId="77777777" w:rsidR="00344B91" w:rsidRDefault="00344B91" w:rsidP="00344B91">
      <w:pPr>
        <w:spacing w:after="12" w:line="360" w:lineRule="auto"/>
        <w:ind w:right="0" w:firstLine="0"/>
        <w:jc w:val="left"/>
      </w:pPr>
    </w:p>
    <w:p w14:paraId="45F6FA0E" w14:textId="77777777" w:rsidR="00711861" w:rsidRDefault="00E31898" w:rsidP="00344B91">
      <w:pPr>
        <w:pStyle w:val="Ttulo4"/>
        <w:spacing w:after="0" w:line="360" w:lineRule="auto"/>
        <w:ind w:left="355"/>
      </w:pPr>
      <w:r>
        <w:t>a)</w:t>
      </w:r>
      <w:r>
        <w:rPr>
          <w:rFonts w:ascii="Arial" w:eastAsia="Arial" w:hAnsi="Arial" w:cs="Arial"/>
        </w:rPr>
        <w:t xml:space="preserve"> </w:t>
      </w:r>
      <w:r>
        <w:t xml:space="preserve">Núcleo de Acesso e Acolhimento  </w:t>
      </w:r>
    </w:p>
    <w:p w14:paraId="2EE3D257" w14:textId="77777777" w:rsidR="00711861" w:rsidRDefault="00E31898" w:rsidP="00344B91">
      <w:pPr>
        <w:spacing w:after="0" w:line="360" w:lineRule="auto"/>
        <w:ind w:left="721" w:right="0" w:firstLine="0"/>
        <w:jc w:val="left"/>
      </w:pPr>
      <w:r>
        <w:t xml:space="preserve"> </w:t>
      </w:r>
    </w:p>
    <w:p w14:paraId="7509129E" w14:textId="77777777" w:rsidR="00711861" w:rsidRDefault="00E31898" w:rsidP="00344B91">
      <w:pPr>
        <w:spacing w:line="360" w:lineRule="auto"/>
        <w:ind w:left="721" w:right="63"/>
      </w:pPr>
      <w:r>
        <w:t xml:space="preserve">Trata-se da composição de espaços de acolhimento dos usuários e acompanhantes, de recepção, agendamentos e espera na grande área do acesso principal da UBS. </w:t>
      </w:r>
    </w:p>
    <w:p w14:paraId="781C2E62" w14:textId="77777777" w:rsidR="00711861" w:rsidRDefault="00E31898" w:rsidP="00344B91">
      <w:pPr>
        <w:spacing w:line="360" w:lineRule="auto"/>
        <w:ind w:left="721" w:right="51"/>
      </w:pPr>
      <w:r>
        <w:t xml:space="preserve">Espaço amplo com conforto térmico e acústico, devendo ser adaptado para as pessoas com deficiência e em conformidade com as normativas vigentes. O </w:t>
      </w:r>
      <w:r>
        <w:rPr>
          <w:i/>
        </w:rPr>
        <w:t>layout</w:t>
      </w:r>
      <w:r>
        <w:t xml:space="preserve"> da espera contempla 26 (vinte e seis) lugares, com espaço para cadeira de rodas e assento adaptado para PCD, incluindo espaço de acolhimento para crianças. </w:t>
      </w:r>
    </w:p>
    <w:p w14:paraId="6C2C5086" w14:textId="77777777" w:rsidR="00711861" w:rsidRDefault="00E31898" w:rsidP="00344B91">
      <w:pPr>
        <w:spacing w:line="360" w:lineRule="auto"/>
        <w:ind w:left="721" w:right="62"/>
      </w:pPr>
      <w:r>
        <w:t xml:space="preserve">Com área de recepção acolhedora que facilita a comunicação e controle, contendo: local para arquivos e registros; espaço para identificação dos serviços existentes, escala dos profissionais, horários de funcionamento e sinalização de fluxos. </w:t>
      </w:r>
    </w:p>
    <w:p w14:paraId="7B1A064F" w14:textId="77777777" w:rsidR="00711861" w:rsidRDefault="00E31898" w:rsidP="00344B91">
      <w:pPr>
        <w:spacing w:line="360" w:lineRule="auto"/>
        <w:ind w:left="721" w:right="64"/>
      </w:pPr>
      <w:r>
        <w:t xml:space="preserve">A sala de acolhimento é um ambiente destinado a referida atividade por profissional habilitado à escuta qualificada à demanda espontânea, estabelecendo vínculo com o usuário, avaliando a adesão à continuidade ao tratamento proposto. A inserção do referido ambiente traz para a unidade premissas da Política Nacional de Humanização (PNH), como a escuta qualificada. </w:t>
      </w:r>
    </w:p>
    <w:p w14:paraId="3070F89D" w14:textId="77777777" w:rsidR="00711861" w:rsidRDefault="00E31898" w:rsidP="00344B91">
      <w:pPr>
        <w:spacing w:line="360" w:lineRule="auto"/>
        <w:ind w:left="721" w:right="62"/>
      </w:pPr>
      <w:r>
        <w:t xml:space="preserve">A sala de amamentação, conforme iniciativa anunciada pela Ministra da Saúde, Nísia Trindade, durante o evento de lançamento da campanha nacional de incentivo à amamentação, em 31/07/2023, que previu que salas de amamentação, a partir de então, façam parte dos projetos de construção de UBS, como medida de reforço ao aleitamento materno. </w:t>
      </w:r>
    </w:p>
    <w:p w14:paraId="78FE78DF" w14:textId="77777777" w:rsidR="00711861" w:rsidRDefault="00E31898" w:rsidP="00344B91">
      <w:pPr>
        <w:spacing w:line="360" w:lineRule="auto"/>
        <w:ind w:left="721" w:right="62"/>
      </w:pPr>
      <w:r>
        <w:t xml:space="preserve">Conta também com sala de vacinação que tem a função de atuar na rotina, bem como em campanhas específicas de vacinação pública, o ambiente segue as citações da RDC nº 197/2017 ANVISA. O núcleo ainda conta com sanitários adequados à pessoa com deficiência (PCD) feminino e masculino, e sanitário infantil com fraldário. </w:t>
      </w:r>
    </w:p>
    <w:p w14:paraId="556FFB0C" w14:textId="77777777" w:rsidR="00711861" w:rsidRDefault="00E31898" w:rsidP="00344B91">
      <w:pPr>
        <w:spacing w:after="13" w:line="360" w:lineRule="auto"/>
        <w:ind w:left="1441" w:right="0" w:firstLine="0"/>
        <w:jc w:val="left"/>
      </w:pPr>
      <w:r>
        <w:rPr>
          <w:b/>
        </w:rPr>
        <w:t xml:space="preserve"> </w:t>
      </w:r>
    </w:p>
    <w:p w14:paraId="43FED4E6" w14:textId="77777777" w:rsidR="00711861" w:rsidRDefault="00E31898" w:rsidP="00344B91">
      <w:pPr>
        <w:pStyle w:val="Ttulo4"/>
        <w:spacing w:after="0" w:line="360" w:lineRule="auto"/>
        <w:ind w:left="355"/>
      </w:pPr>
      <w:r>
        <w:t>b)</w:t>
      </w:r>
      <w:r>
        <w:rPr>
          <w:rFonts w:ascii="Arial" w:eastAsia="Arial" w:hAnsi="Arial" w:cs="Arial"/>
        </w:rPr>
        <w:t xml:space="preserve"> </w:t>
      </w:r>
      <w:r>
        <w:t xml:space="preserve">Núcleo de Medicação, Procedimentos, Exames e Assistência farmacêutica  </w:t>
      </w:r>
    </w:p>
    <w:p w14:paraId="223A57B8" w14:textId="77777777" w:rsidR="00711861" w:rsidRDefault="00E31898" w:rsidP="00344B91">
      <w:pPr>
        <w:spacing w:after="0" w:line="360" w:lineRule="auto"/>
        <w:ind w:left="721" w:right="0" w:firstLine="0"/>
        <w:jc w:val="left"/>
      </w:pPr>
      <w:r>
        <w:rPr>
          <w:b/>
        </w:rPr>
        <w:t xml:space="preserve"> </w:t>
      </w:r>
    </w:p>
    <w:p w14:paraId="3343F15B" w14:textId="77777777" w:rsidR="00711861" w:rsidRDefault="00E31898" w:rsidP="00344B91">
      <w:pPr>
        <w:spacing w:line="360" w:lineRule="auto"/>
        <w:ind w:left="721" w:right="53"/>
      </w:pPr>
      <w:r>
        <w:t xml:space="preserve">Esse núcleo é composto por sala específica para tratamento de feridas, pé diabético e lesões cutâneas em geral, além de orientação e cuidado com o curativo em domicílio. </w:t>
      </w:r>
    </w:p>
    <w:p w14:paraId="508EFCC9" w14:textId="77777777" w:rsidR="00711861" w:rsidRDefault="00E31898" w:rsidP="00344B91">
      <w:pPr>
        <w:spacing w:line="360" w:lineRule="auto"/>
        <w:ind w:left="721" w:right="48"/>
      </w:pPr>
      <w:r>
        <w:t xml:space="preserve">O núcleo contém sala para realização de medicação e reidratação (oral e\ou venosa), coleta de exames com sanitário PCD e sala de medicamentos e procedimentos anexada, para respeitar a privacidade dos usuários na realização de procedimentos, como troca de sonda vesical de demora e administração intramuscular glúteo, assim contando com maca e sendo previsto inclusive saída exclusiva e facilitada para macas de transporte. A sala de medicamentos oferecerá suporte tanto para pacientes admitidos na unidade quanto, excepcionalmente, para pacientes externos, cujos quadros clínicos se agravem repentinamente, demandando estabilização imediata. Esse espaço será utilizado para garantir a segurança dos pacientes enquanto recebem o suporte necessário na espera do referenciamento para outro ponto da rede de atenção à saúde, conforme o item 1.3 da </w:t>
      </w:r>
    </w:p>
    <w:p w14:paraId="188484DC" w14:textId="77777777" w:rsidR="00711861" w:rsidRDefault="00711861">
      <w:pPr>
        <w:sectPr w:rsidR="00711861">
          <w:headerReference w:type="even" r:id="rId10"/>
          <w:headerReference w:type="default" r:id="rId11"/>
          <w:footerReference w:type="even" r:id="rId12"/>
          <w:footerReference w:type="default" r:id="rId13"/>
          <w:headerReference w:type="first" r:id="rId14"/>
          <w:footerReference w:type="first" r:id="rId15"/>
          <w:pgSz w:w="11908" w:h="16836"/>
          <w:pgMar w:top="1951" w:right="1078" w:bottom="730" w:left="1701" w:header="289" w:footer="720" w:gutter="0"/>
          <w:cols w:space="720"/>
        </w:sectPr>
      </w:pPr>
    </w:p>
    <w:p w14:paraId="2EE9BD98" w14:textId="77777777" w:rsidR="00711861" w:rsidRDefault="00E31898">
      <w:pPr>
        <w:spacing w:line="262" w:lineRule="auto"/>
        <w:ind w:left="720" w:right="263"/>
      </w:pPr>
      <w:r>
        <w:t xml:space="preserve">Portaria GM/MS nº 2048/2002 que estabelece diretrizes para esse tipo de atendimento emergencial. </w:t>
      </w:r>
    </w:p>
    <w:p w14:paraId="581B499B" w14:textId="77777777" w:rsidR="00711861" w:rsidRDefault="00E31898">
      <w:pPr>
        <w:spacing w:after="0" w:line="259" w:lineRule="auto"/>
        <w:ind w:left="1441" w:right="0" w:firstLine="0"/>
        <w:jc w:val="left"/>
      </w:pPr>
      <w:r>
        <w:t xml:space="preserve"> </w:t>
      </w:r>
    </w:p>
    <w:p w14:paraId="29E3B3E6" w14:textId="13DCD81D" w:rsidR="00711861" w:rsidRDefault="00E31898">
      <w:pPr>
        <w:spacing w:after="7" w:line="248" w:lineRule="auto"/>
        <w:ind w:right="273" w:firstLine="0"/>
      </w:pPr>
      <w:r>
        <w:rPr>
          <w:rFonts w:ascii="Arial" w:eastAsia="Arial" w:hAnsi="Arial" w:cs="Arial"/>
          <w:i/>
          <w:sz w:val="20"/>
        </w:rPr>
        <w:t>“Todas as unidades devem ter um espaço devidamente abastecido com medicamentos e materiais essenciais ao primeiro atendimento/estabilização de urgências que ocorram nas proximidades da unidade ou em sua área de abrangência e/ou sejam para elas encaminhadas, até a viabilização da transferência para unidade de maior porte, quando necessário</w:t>
      </w:r>
      <w:r w:rsidR="00344B91">
        <w:rPr>
          <w:rFonts w:ascii="Arial" w:eastAsia="Arial" w:hAnsi="Arial" w:cs="Arial"/>
          <w:i/>
          <w:sz w:val="20"/>
        </w:rPr>
        <w:t>.”</w:t>
      </w:r>
      <w:r>
        <w:rPr>
          <w:i/>
        </w:rPr>
        <w:t xml:space="preserve">  </w:t>
      </w:r>
    </w:p>
    <w:p w14:paraId="1F794A4F" w14:textId="77777777" w:rsidR="00711861" w:rsidRDefault="00E31898">
      <w:pPr>
        <w:spacing w:after="0" w:line="259" w:lineRule="auto"/>
        <w:ind w:left="1441" w:right="0" w:firstLine="0"/>
        <w:jc w:val="left"/>
      </w:pPr>
      <w:r>
        <w:t xml:space="preserve"> </w:t>
      </w:r>
    </w:p>
    <w:p w14:paraId="0B2484AE" w14:textId="77777777" w:rsidR="00711861" w:rsidRDefault="00E31898" w:rsidP="00344B91">
      <w:pPr>
        <w:spacing w:line="360" w:lineRule="auto"/>
        <w:ind w:left="720" w:right="263"/>
      </w:pPr>
      <w:r>
        <w:t xml:space="preserve">A farmácia, por sua vez, integrante deste núcleo realiza atividades de distribuição interna (“retroalimentando” com medicamentos os ambientes de atividades-fim), e também realizando a atividade de dispensação de medicamentos para pacientes. O </w:t>
      </w:r>
      <w:r>
        <w:rPr>
          <w:i/>
        </w:rPr>
        <w:t>layout</w:t>
      </w:r>
      <w:r>
        <w:t xml:space="preserve"> possui espaço de armazenamento de medicamentos e materiais conforme legislações específicas, </w:t>
      </w:r>
      <w:r>
        <w:rPr>
          <w:strike/>
        </w:rPr>
        <w:t>no caso a RDC nº 197/2017 ANVISA</w:t>
      </w:r>
      <w:r>
        <w:t xml:space="preserve">, além de realizar a atividade de orientação farmacêutica aos usuários da UBS.  </w:t>
      </w:r>
    </w:p>
    <w:p w14:paraId="1302C1BC" w14:textId="77777777" w:rsidR="00711861" w:rsidRDefault="00E31898">
      <w:pPr>
        <w:spacing w:after="36" w:line="259" w:lineRule="auto"/>
        <w:ind w:left="2161" w:right="0" w:firstLine="0"/>
        <w:jc w:val="left"/>
      </w:pPr>
      <w:r>
        <w:rPr>
          <w:b/>
        </w:rPr>
        <w:t xml:space="preserve"> </w:t>
      </w:r>
    </w:p>
    <w:p w14:paraId="6BCEF773" w14:textId="77777777" w:rsidR="00711861" w:rsidRDefault="00E31898">
      <w:pPr>
        <w:pStyle w:val="Ttulo4"/>
        <w:spacing w:after="0"/>
        <w:ind w:left="355"/>
      </w:pPr>
      <w:r>
        <w:t>c)</w:t>
      </w:r>
      <w:r>
        <w:rPr>
          <w:rFonts w:ascii="Arial" w:eastAsia="Arial" w:hAnsi="Arial" w:cs="Arial"/>
        </w:rPr>
        <w:t xml:space="preserve"> </w:t>
      </w:r>
      <w:r>
        <w:t xml:space="preserve">Núcleo de Cuidado Integral  </w:t>
      </w:r>
    </w:p>
    <w:p w14:paraId="7DF7F2C8" w14:textId="77777777" w:rsidR="00711861" w:rsidRDefault="00E31898">
      <w:pPr>
        <w:spacing w:after="0" w:line="259" w:lineRule="auto"/>
        <w:ind w:left="720" w:right="0" w:firstLine="0"/>
        <w:jc w:val="left"/>
      </w:pPr>
      <w:r>
        <w:rPr>
          <w:b/>
        </w:rPr>
        <w:t xml:space="preserve"> </w:t>
      </w:r>
    </w:p>
    <w:p w14:paraId="2C29D42D" w14:textId="77777777" w:rsidR="00711861" w:rsidRDefault="00E31898" w:rsidP="00344B91">
      <w:pPr>
        <w:spacing w:line="360" w:lineRule="auto"/>
        <w:ind w:left="720" w:right="263"/>
      </w:pPr>
      <w:r>
        <w:t xml:space="preserve">No núcleo estão previstos espaços para consulta multiprofissional, escuta qualificada e apoio integral à saúde mental das pessoas com doenças transmissíveis (DSTs, HIV) e para pessoas que sofreram algum tipo de violência e necessitam de assistência.  </w:t>
      </w:r>
    </w:p>
    <w:p w14:paraId="5BBD7D04" w14:textId="77777777" w:rsidR="00711861" w:rsidRDefault="00E31898" w:rsidP="00344B91">
      <w:pPr>
        <w:spacing w:line="360" w:lineRule="auto"/>
        <w:ind w:left="720" w:right="263"/>
      </w:pPr>
      <w:r>
        <w:t xml:space="preserve">Conta com demais consultórios, como: diferenciado (ginecológico) e acessível com sanitário anexo, indiferenciado e odontológico, este realizando atividades assistenciais de prevenção e manutenção odontológicas. </w:t>
      </w:r>
    </w:p>
    <w:p w14:paraId="0F71E4EA" w14:textId="77777777" w:rsidR="00711861" w:rsidRDefault="00E31898" w:rsidP="00344B91">
      <w:pPr>
        <w:spacing w:line="360" w:lineRule="auto"/>
        <w:ind w:left="720" w:right="263"/>
      </w:pPr>
      <w:r>
        <w:t xml:space="preserve">Também com uma sala eMulti/sala lilás, conforme a Lei nº 14.847/2024, que estabelece a criação de salas exclusivas de atendimento para mulheres vítimas de violência no Sistema Único de Saúde (SUS). As "Salas Lilás" visam garantir acolhimento adequado, privacidade e proteção à integridade física das vítimas. </w:t>
      </w:r>
    </w:p>
    <w:p w14:paraId="1F678C0C" w14:textId="77777777" w:rsidR="00711861" w:rsidRDefault="00E31898">
      <w:pPr>
        <w:spacing w:after="36" w:line="259" w:lineRule="auto"/>
        <w:ind w:left="1441" w:right="0" w:firstLine="0"/>
        <w:jc w:val="left"/>
      </w:pPr>
      <w:r>
        <w:t xml:space="preserve"> </w:t>
      </w:r>
    </w:p>
    <w:p w14:paraId="6274742F" w14:textId="77777777" w:rsidR="00711861" w:rsidRDefault="00E31898">
      <w:pPr>
        <w:pStyle w:val="Ttulo4"/>
        <w:spacing w:after="0"/>
        <w:ind w:left="355"/>
      </w:pPr>
      <w:r>
        <w:t>d)</w:t>
      </w:r>
      <w:r>
        <w:rPr>
          <w:rFonts w:ascii="Arial" w:eastAsia="Arial" w:hAnsi="Arial" w:cs="Arial"/>
        </w:rPr>
        <w:t xml:space="preserve"> </w:t>
      </w:r>
      <w:r>
        <w:t xml:space="preserve">Núcleo Administrativo e de Trabalho em Equipe </w:t>
      </w:r>
    </w:p>
    <w:p w14:paraId="289A2863" w14:textId="77777777" w:rsidR="00711861" w:rsidRDefault="00E31898">
      <w:pPr>
        <w:spacing w:after="0" w:line="259" w:lineRule="auto"/>
        <w:ind w:left="720" w:right="0" w:firstLine="0"/>
        <w:jc w:val="left"/>
      </w:pPr>
      <w:r>
        <w:rPr>
          <w:b/>
        </w:rPr>
        <w:t xml:space="preserve"> </w:t>
      </w:r>
    </w:p>
    <w:p w14:paraId="3D0C145D" w14:textId="77777777" w:rsidR="00711861" w:rsidRDefault="00E31898" w:rsidP="00344B91">
      <w:pPr>
        <w:spacing w:line="360" w:lineRule="auto"/>
        <w:ind w:left="720" w:right="263"/>
      </w:pPr>
      <w:r>
        <w:t xml:space="preserve">Aqui estão adensadas as áreas de gestão da UBS, gestão do cuidado, educação permanente e ensino, em consonância com o Art. 32 da RDC nº 63/2011 que cita: </w:t>
      </w:r>
      <w:r>
        <w:rPr>
          <w:i/>
        </w:rPr>
        <w:t xml:space="preserve">“o serviço de saúde deve promover a capacitação de seus profissionais antes do início das atividades e de forma permanente em conformidade com as atividades desenvolvidas.”   </w:t>
      </w:r>
    </w:p>
    <w:p w14:paraId="137608AF" w14:textId="77777777" w:rsidR="00711861" w:rsidRDefault="00E31898" w:rsidP="00344B91">
      <w:pPr>
        <w:spacing w:line="360" w:lineRule="auto"/>
        <w:ind w:left="720" w:right="263" w:firstLine="0"/>
      </w:pPr>
      <w:r>
        <w:t xml:space="preserve">Assim como as áreas para apoio à Saúde Digital que contemplam estratégias como a telessaúde, além de áreas externas de descompressão da equipe. Os ambientes de apoio logístico para a equipe multiprofissional contemplando a copa (por se enquadrar como unidade que não tem internação) e banheiros foram inseridos no núcleo, que ainda conta com sala de integração das equipes, sala de gestão administrativa. </w:t>
      </w:r>
    </w:p>
    <w:p w14:paraId="3237CD55" w14:textId="4F7A525E" w:rsidR="00711861" w:rsidRDefault="00E31898" w:rsidP="00344B91">
      <w:pPr>
        <w:spacing w:line="360" w:lineRule="auto"/>
        <w:ind w:left="720" w:right="263"/>
      </w:pPr>
      <w:r>
        <w:t xml:space="preserve">É importante ressaltar que embora se tenha um núcleo específico que prevê o apoio à Saúde Digital através da telessaúde, estas estarão presentes em outros espaços da UBS, como nas salas de consultas e exames, propiciando assim a integração dos serviços em rede para teleconsulta, teleinterconsulta, </w:t>
      </w:r>
      <w:r w:rsidR="00344B91">
        <w:t>tele consultoria</w:t>
      </w:r>
      <w:r>
        <w:t xml:space="preserve">, telediagnóstico e outros serviços de telessaúde. </w:t>
      </w:r>
    </w:p>
    <w:p w14:paraId="21CD12B8" w14:textId="77777777" w:rsidR="00711861" w:rsidRDefault="00E31898" w:rsidP="00344B91">
      <w:pPr>
        <w:spacing w:after="36" w:line="360" w:lineRule="auto"/>
        <w:ind w:right="0" w:firstLine="0"/>
        <w:jc w:val="left"/>
      </w:pPr>
      <w:r>
        <w:t xml:space="preserve"> </w:t>
      </w:r>
    </w:p>
    <w:p w14:paraId="5353D257" w14:textId="77777777" w:rsidR="00711861" w:rsidRDefault="00E31898" w:rsidP="00344B91">
      <w:pPr>
        <w:pStyle w:val="Ttulo4"/>
        <w:spacing w:after="240" w:line="360" w:lineRule="auto"/>
        <w:ind w:left="355"/>
      </w:pPr>
      <w:r>
        <w:t>e)</w:t>
      </w:r>
      <w:r>
        <w:rPr>
          <w:rFonts w:ascii="Arial" w:eastAsia="Arial" w:hAnsi="Arial" w:cs="Arial"/>
        </w:rPr>
        <w:t xml:space="preserve"> </w:t>
      </w:r>
      <w:r>
        <w:t xml:space="preserve">Núcleo de Práticas Coletivas  </w:t>
      </w:r>
    </w:p>
    <w:p w14:paraId="51B947F8" w14:textId="77777777" w:rsidR="00711861" w:rsidRDefault="00E31898" w:rsidP="00344B91">
      <w:pPr>
        <w:spacing w:after="280" w:line="360" w:lineRule="auto"/>
        <w:ind w:left="720" w:right="263"/>
      </w:pPr>
      <w:r>
        <w:t xml:space="preserve">No núcleo estão previstos espaços que apoiam as ações integrativas, complementares e populares realizadas pelas equipes e\ou comunidade, atividades em consonância à atualização da PNAB, que prevê e orienta maior interação do serviço com a efetiva participação social da comunidade, fortalecendo, principalmente, as ações de promoção da saúde e o eixo de educação popular em saúde. O núcleo conta com espaço especifico onde as atividades podem se estender ao ar livre e à horta, além do ambiente Educação em Saúde Bucal (Escovódromo). </w:t>
      </w:r>
    </w:p>
    <w:p w14:paraId="4C0AD24E" w14:textId="77777777" w:rsidR="00711861" w:rsidRDefault="00E31898" w:rsidP="00344B91">
      <w:pPr>
        <w:pStyle w:val="Ttulo4"/>
        <w:spacing w:after="0" w:line="360" w:lineRule="auto"/>
        <w:ind w:left="355"/>
      </w:pPr>
      <w:r>
        <w:t>f)</w:t>
      </w:r>
      <w:r>
        <w:rPr>
          <w:rFonts w:ascii="Arial" w:eastAsia="Arial" w:hAnsi="Arial" w:cs="Arial"/>
        </w:rPr>
        <w:t xml:space="preserve"> </w:t>
      </w:r>
      <w:r>
        <w:t xml:space="preserve">Núcleo de Serviços  </w:t>
      </w:r>
    </w:p>
    <w:p w14:paraId="5632D2AD" w14:textId="77777777" w:rsidR="00711861" w:rsidRDefault="00E31898" w:rsidP="00344B91">
      <w:pPr>
        <w:spacing w:after="0" w:line="360" w:lineRule="auto"/>
        <w:ind w:left="720" w:right="0" w:firstLine="0"/>
        <w:jc w:val="left"/>
      </w:pPr>
      <w:r>
        <w:rPr>
          <w:b/>
        </w:rPr>
        <w:t xml:space="preserve"> </w:t>
      </w:r>
    </w:p>
    <w:p w14:paraId="76C9169A" w14:textId="77777777" w:rsidR="00711861" w:rsidRDefault="00E31898" w:rsidP="00344B91">
      <w:pPr>
        <w:spacing w:after="239" w:line="360" w:lineRule="auto"/>
        <w:ind w:left="720" w:right="263"/>
      </w:pPr>
      <w:r>
        <w:t xml:space="preserve">É previsto nesse núcleo todas as estruturas de apoio para o funcionamento autoportante e independente da UBS, como, Almoxarifado, DML (Depósito de Material de Limpeza) e abrigos de resíduos. Também conta com setor de apoio técnico, no caso a CME (Central de Material Esterilizado) que está dimensionada para realizar a esterilização de materiais e equipamentos de maneira intrafuncional à unidade, assim atendendo a unidade de uma UBS Porte II, com atividades de recebimento, descontaminação, esterilização, controle através de guarda para posterior distribuição de equipamentos e materiais esterilizados, conforme cita a RDC Nº 15 ANVISA de 2012. </w:t>
      </w:r>
    </w:p>
    <w:p w14:paraId="57A7C118" w14:textId="30B9F39F" w:rsidR="00711861" w:rsidRDefault="00E31898" w:rsidP="00344B91">
      <w:pPr>
        <w:spacing w:after="239" w:line="360" w:lineRule="auto"/>
        <w:ind w:left="720" w:right="263"/>
      </w:pPr>
      <w:r>
        <w:t xml:space="preserve">Conta também, com o ambiente de paramentação, com vistas a contribuir com as boas práticas no processo de trabalho no sentido de proporcionar barreira física para mitigar o risco de contaminação cruzada no acesso ao ambiente controlado da CME. O Núcleo de Serviços dispõe de Sala de Preparo e Esterilização (limpa) e Guarda e Distribuição de Material Esterilizado. </w:t>
      </w:r>
    </w:p>
    <w:p w14:paraId="59A7904E" w14:textId="77777777" w:rsidR="00711861" w:rsidRDefault="00E31898">
      <w:pPr>
        <w:pStyle w:val="Ttulo1"/>
        <w:spacing w:after="104"/>
      </w:pPr>
      <w:bookmarkStart w:id="0" w:name="_Toc66554"/>
      <w:r>
        <w:t xml:space="preserve">DIAGRAMA DE MASSAS </w:t>
      </w:r>
      <w:bookmarkEnd w:id="0"/>
    </w:p>
    <w:p w14:paraId="0C57F155" w14:textId="77777777" w:rsidR="00711861" w:rsidRDefault="00E31898" w:rsidP="00344B91">
      <w:pPr>
        <w:spacing w:after="6" w:line="360" w:lineRule="auto"/>
        <w:ind w:left="730" w:right="267" w:hanging="10"/>
      </w:pPr>
      <w:r>
        <w:rPr>
          <w:sz w:val="22"/>
        </w:rPr>
        <w:t xml:space="preserve">A construção do diagrama de massas foi baseada nas diretrizes para a organização física e funcional de cada núcleo e em suas relações de interdependência. Foram identificadas as relações de proximidade mais adequadas, que direcionaram o arranjo espacial apresentado no diagrama. </w:t>
      </w:r>
    </w:p>
    <w:p w14:paraId="24D1FA0F" w14:textId="77777777" w:rsidR="00711861" w:rsidRDefault="00E31898" w:rsidP="00344B91">
      <w:pPr>
        <w:spacing w:after="22" w:line="360" w:lineRule="auto"/>
        <w:ind w:left="720" w:right="0" w:firstLine="0"/>
      </w:pPr>
      <w:r>
        <w:rPr>
          <w:sz w:val="22"/>
        </w:rPr>
        <w:t xml:space="preserve"> </w:t>
      </w:r>
    </w:p>
    <w:p w14:paraId="2672E36C" w14:textId="77777777" w:rsidR="00711861" w:rsidRDefault="00E31898" w:rsidP="00344B91">
      <w:pPr>
        <w:spacing w:after="7" w:line="360" w:lineRule="auto"/>
        <w:ind w:left="730" w:right="264" w:hanging="10"/>
      </w:pPr>
      <w:r>
        <w:rPr>
          <w:sz w:val="22"/>
        </w:rPr>
        <w:t xml:space="preserve">Além da organização física e funcional, outra premissa fundamental para a concepção do diagrama de massas foi o atendimento às estratégias passivas de conforto ambiental, essenciais para garantir a sustentabilidade ambiental e o cumprimento dos Objetivos de Desenvolvimento Sustentável (ODS). Nesse sentido, os núcleos de cuidado devem ser dispostos de forma a favorecer a iluminação e a ventilação naturais em todos os ambientes, com destaque para a comunicação e integração com as áreas de práticas e atividades externas ao ar livre do Núcleo de Práticas Coletivas. </w:t>
      </w:r>
    </w:p>
    <w:p w14:paraId="208B7523" w14:textId="77777777" w:rsidR="00711861" w:rsidRDefault="00E31898">
      <w:pPr>
        <w:spacing w:after="0" w:line="259" w:lineRule="auto"/>
        <w:ind w:left="720" w:right="0" w:firstLine="0"/>
        <w:jc w:val="left"/>
      </w:pPr>
      <w:r>
        <w:rPr>
          <w:b/>
          <w:sz w:val="22"/>
        </w:rPr>
        <w:t xml:space="preserve"> </w:t>
      </w:r>
    </w:p>
    <w:p w14:paraId="21197D75" w14:textId="77777777" w:rsidR="00711861" w:rsidRDefault="00E31898">
      <w:pPr>
        <w:spacing w:after="0" w:line="259" w:lineRule="auto"/>
        <w:ind w:right="0" w:firstLine="0"/>
        <w:jc w:val="right"/>
      </w:pPr>
      <w:r>
        <w:rPr>
          <w:noProof/>
        </w:rPr>
        <w:drawing>
          <wp:inline distT="0" distB="0" distL="0" distR="0" wp14:anchorId="498A03C3" wp14:editId="33435831">
            <wp:extent cx="5114925" cy="3286125"/>
            <wp:effectExtent l="0" t="0" r="9525" b="9525"/>
            <wp:docPr id="2671" name="Picture 2671"/>
            <wp:cNvGraphicFramePr/>
            <a:graphic xmlns:a="http://schemas.openxmlformats.org/drawingml/2006/main">
              <a:graphicData uri="http://schemas.openxmlformats.org/drawingml/2006/picture">
                <pic:pic xmlns:pic="http://schemas.openxmlformats.org/drawingml/2006/picture">
                  <pic:nvPicPr>
                    <pic:cNvPr id="2671" name="Picture 2671"/>
                    <pic:cNvPicPr/>
                  </pic:nvPicPr>
                  <pic:blipFill>
                    <a:blip r:embed="rId16"/>
                    <a:stretch>
                      <a:fillRect/>
                    </a:stretch>
                  </pic:blipFill>
                  <pic:spPr>
                    <a:xfrm>
                      <a:off x="0" y="0"/>
                      <a:ext cx="5115272" cy="3286348"/>
                    </a:xfrm>
                    <a:prstGeom prst="rect">
                      <a:avLst/>
                    </a:prstGeom>
                  </pic:spPr>
                </pic:pic>
              </a:graphicData>
            </a:graphic>
          </wp:inline>
        </w:drawing>
      </w:r>
      <w:r>
        <w:rPr>
          <w:sz w:val="22"/>
        </w:rPr>
        <w:t xml:space="preserve"> </w:t>
      </w:r>
    </w:p>
    <w:p w14:paraId="69EEBEC1" w14:textId="77777777" w:rsidR="00711861" w:rsidRDefault="00E31898">
      <w:pPr>
        <w:spacing w:after="20" w:line="259" w:lineRule="auto"/>
        <w:ind w:left="720" w:right="0" w:firstLine="0"/>
        <w:jc w:val="left"/>
      </w:pPr>
      <w:r>
        <w:rPr>
          <w:sz w:val="20"/>
        </w:rPr>
        <w:t xml:space="preserve"> </w:t>
      </w:r>
    </w:p>
    <w:p w14:paraId="0718D65F" w14:textId="77777777" w:rsidR="00711861" w:rsidRDefault="00E31898">
      <w:pPr>
        <w:spacing w:after="39" w:line="250" w:lineRule="auto"/>
        <w:ind w:left="730" w:right="42" w:hanging="10"/>
      </w:pPr>
      <w:r>
        <w:rPr>
          <w:sz w:val="20"/>
        </w:rPr>
        <w:t xml:space="preserve">Figura 1: Diagrama de Massas </w:t>
      </w:r>
    </w:p>
    <w:p w14:paraId="5EE4AF56" w14:textId="77777777" w:rsidR="00711861" w:rsidRDefault="00E31898">
      <w:pPr>
        <w:spacing w:after="39" w:line="250" w:lineRule="auto"/>
        <w:ind w:left="730" w:right="42" w:hanging="10"/>
      </w:pPr>
      <w:r>
        <w:rPr>
          <w:sz w:val="20"/>
        </w:rPr>
        <w:t xml:space="preserve">Fonte: Elaborado pelos autores </w:t>
      </w:r>
    </w:p>
    <w:p w14:paraId="5776ED31" w14:textId="6869E683" w:rsidR="00711861" w:rsidRDefault="00E31898" w:rsidP="00344B91">
      <w:pPr>
        <w:spacing w:after="0" w:line="259" w:lineRule="auto"/>
        <w:ind w:left="720" w:right="0" w:firstLine="0"/>
        <w:jc w:val="left"/>
      </w:pPr>
      <w:r>
        <w:rPr>
          <w:sz w:val="22"/>
        </w:rPr>
        <w:t xml:space="preserve"> </w:t>
      </w:r>
      <w:r>
        <w:t xml:space="preserve"> </w:t>
      </w:r>
    </w:p>
    <w:p w14:paraId="087649E5" w14:textId="77777777" w:rsidR="00711861" w:rsidRDefault="00E31898">
      <w:pPr>
        <w:pStyle w:val="Ttulo1"/>
      </w:pPr>
      <w:bookmarkStart w:id="1" w:name="_Toc66555"/>
      <w:r>
        <w:t xml:space="preserve">SOLUÇÃO, SETORIZAÇÃO E FLUXOS DA UBS PORTE II </w:t>
      </w:r>
      <w:bookmarkEnd w:id="1"/>
    </w:p>
    <w:p w14:paraId="3CFD888B" w14:textId="77777777" w:rsidR="00711861" w:rsidRDefault="00E31898" w:rsidP="00344B91">
      <w:pPr>
        <w:spacing w:after="240" w:line="360" w:lineRule="auto"/>
        <w:ind w:left="-15" w:right="263"/>
      </w:pPr>
      <w:r>
        <w:t xml:space="preserve">Após a apresentação da estrutura metodológica, que inclui a instituição de núcleos temáticos e o desenvolvimento do diagrama de massas para estabelecer as relações funcionais entre setores e ambientes, com atividades-fim e atividades de apoio, respeitando as premissas da atualização da PNAB para uma UBS, o item a seguir detalha a solução final da UBS Porte II em relação à setorização, fluxos e acessos. </w:t>
      </w:r>
    </w:p>
    <w:p w14:paraId="656C18BB" w14:textId="77777777" w:rsidR="00711861" w:rsidRDefault="00E31898" w:rsidP="00344B91">
      <w:pPr>
        <w:spacing w:after="240" w:line="360" w:lineRule="auto"/>
        <w:ind w:left="-15" w:right="263"/>
      </w:pPr>
      <w:r>
        <w:t xml:space="preserve">O zoneamento proposto localiza no quadrante da entrada principal com acesso da unidade ligado diretamente a área externa de embarque/desembarque de veículos, os ambientes de apoio logístico e conforto para o paciente, com controle eficiente, uma vez que este é o ponto de primeiro contato dos usuários. </w:t>
      </w:r>
    </w:p>
    <w:p w14:paraId="7EFDAEC6" w14:textId="77777777" w:rsidR="00711861" w:rsidRDefault="00E31898" w:rsidP="00344B91">
      <w:pPr>
        <w:spacing w:after="240" w:line="360" w:lineRule="auto"/>
        <w:ind w:left="-15" w:right="263"/>
      </w:pPr>
      <w:r>
        <w:t xml:space="preserve">Essa área inclui os ambientes do Núcleo de Acesso e Acolhimento, facilitando o direcionamento e controle dos usuários. Um dos ambientes destinados às práticas coletivas, foi alocado adjacente ao núcleo de acolhimento, por tratar de ações comunitárias, este local facilita o acesso da população, evitando a quebra do controle durante as ações. O ambiente de práticas coletivas possui acessos próprios e independentes da entrada principal da unidade, inclusive devido às práticas coletivas também ocorrerem na parte externa. Importante destacar que o acesso ao ambiente de práticas coletivas também servirá como acesso independente para a sala de vacinação durante campanhas, evitando o cruzamento de fluxos com pacientes na espera principal, a fim de mitigar riscos de contaminação cruzada entre os pacientes. </w:t>
      </w:r>
    </w:p>
    <w:p w14:paraId="6526D0E6" w14:textId="77777777" w:rsidR="00711861" w:rsidRDefault="00E31898" w:rsidP="00344B91">
      <w:pPr>
        <w:spacing w:after="240" w:line="360" w:lineRule="auto"/>
        <w:ind w:left="-15" w:right="263"/>
      </w:pPr>
      <w:r>
        <w:t xml:space="preserve">O Núcleo de Procedimentos, Exames e Assistência Farmacêutica está posicionado em um local intermediário na UBS Porte II para facilitar a conexão com a CME, uma vez que os ambientes desse núcleo são potenciais geradores de demanda para a esterilização. A farmácia está localizada próxima ao acolhimento para facilitar a dispensação de medicamentos à população, com circulação e acesso independentes pela fachada lateral direita para evitar o cruzamento de fluxos intra-funcional de pacientes na unidade. </w:t>
      </w:r>
    </w:p>
    <w:p w14:paraId="1D28E1D9" w14:textId="77777777" w:rsidR="00711861" w:rsidRDefault="00E31898" w:rsidP="00344B91">
      <w:pPr>
        <w:spacing w:after="240" w:line="360" w:lineRule="auto"/>
        <w:ind w:left="-15" w:right="263"/>
      </w:pPr>
      <w:r>
        <w:t xml:space="preserve">Ambientes que requerem maior privacidade são alocados internamente no Núcleo de Cuidado Integral. Este núcleo conta com os consultórios e por tratar de temas sensíveis a alocação desse núcleo se deu de maneira a garantir mais restrição e privacidade no acesso, garantindo a premissa da Política Nacional de Humanização (PNH) no que diz respeito à escuta qualificada. </w:t>
      </w:r>
    </w:p>
    <w:p w14:paraId="446CF096" w14:textId="77777777" w:rsidR="00711861" w:rsidRDefault="00E31898" w:rsidP="00344B91">
      <w:pPr>
        <w:spacing w:after="239" w:line="360" w:lineRule="auto"/>
        <w:ind w:left="-15" w:right="263"/>
      </w:pPr>
      <w:r>
        <w:t xml:space="preserve">Na parte posterior da unidade, estão localizados o Núcleo Administrativo e de Trabalho em Equipe, juntamente com o Núcleo de Serviços, justamente por tratar de área restrita às equipes, então com circulação exclusiva para os profissionais. Assim, conta com acesso coberto de serviço, exclusivo para as equipes multiprofissionais, além de prestadores de serviço, servindo também para a chegada de insumos e retirada de resíduos. A UBS Porte II possuí uma sala de administração situada na parte posterior da unidade, próxima ao acesso principal, para atendimento ao público. O Núcleo de Serviços contempla o setor de CME, que possui fluxo unidirecional, com a entrada de materiais e/ou equipamentos acessando a área suja da Sala de Recepção e Limpeza para a descontaminação, passando por </w:t>
      </w:r>
      <w:r>
        <w:rPr>
          <w:i/>
          <w:sz w:val="22"/>
        </w:rPr>
        <w:t>pass through</w:t>
      </w:r>
      <w:r>
        <w:rPr>
          <w:sz w:val="20"/>
        </w:rPr>
        <w:t xml:space="preserve"> </w:t>
      </w:r>
      <w:r>
        <w:t>para a área limpa de Sala de Preparo e Esterilização (com equipes distintas nas duas áreas mencionadas), seguindo para a Área de Guarda e Distribuição de Materiais Esterilizados, para daí ser dispensada internamente através de</w:t>
      </w:r>
      <w:r>
        <w:rPr>
          <w:i/>
        </w:rPr>
        <w:t xml:space="preserve"> pass through</w:t>
      </w:r>
      <w:r>
        <w:t xml:space="preserve">. </w:t>
      </w:r>
    </w:p>
    <w:p w14:paraId="22569185" w14:textId="77777777" w:rsidR="00711861" w:rsidRDefault="00E31898" w:rsidP="00344B91">
      <w:pPr>
        <w:spacing w:after="240" w:line="360" w:lineRule="auto"/>
        <w:ind w:left="-15" w:right="263"/>
      </w:pPr>
      <w:r>
        <w:t xml:space="preserve">Além dos acessos mencionados, a unidade conta com dois acessos adicionais que atuam como rotas de fuga para saídas de emergência e um acesso de ambulância que serve tanto para a chegada quanto para a saída de pacientes que necessitem de referência para unidades com maior nível de resolutividade técnico-assistencial após estabilização. O acesso é adequado para a passagem de macas e a área externa possuí cobertura de 31,60 m² com altura compatível para ambulâncias. A referida área para embarque/desembarque não obstrui o fluxo de veículo que se dá por via lateral com faixas livres para o acesso ao estacionamento interno posterior, onde se encontra estacionamento interno, área de manobra e carga/descarga para a chegada de insumos, materiais e equipamentos para instalação/manutenção. Nessa área se encontra o abrigo para a casa de bomba e o reservatório de água, o quadrante também tem espaço para a instalação do gerador tipo cabinado pelo Ente, uma vez que apesar de externa, a área tem acesso restrito pelo fechamento no perímetro da unidade. Na parte externa frontal se encontra o abrigo de resíduos comum (Tipo D) possuindo acesso externo que permite a operação e fluxo de coleta, porém com o abrigo do tipo E com acesso interno ao perímetro da unidade devido ao controle no procedimento da coleta por empresa especializada. A área externa da edificação também conta com um espaço para práticas e atividades externas ao ar livre, assim ocorrendo de forma integrada com o entorno proporcionando um ambiente lúdico para tais atividades. </w:t>
      </w:r>
    </w:p>
    <w:p w14:paraId="6E196BC9" w14:textId="77777777" w:rsidR="00711861" w:rsidRDefault="00E31898" w:rsidP="00344B91">
      <w:pPr>
        <w:spacing w:after="241" w:line="360" w:lineRule="auto"/>
        <w:ind w:left="-15" w:right="263"/>
      </w:pPr>
      <w:r>
        <w:t xml:space="preserve">Vale ressaltar que todas as portas de acesso da unidade, seguem o preconizado conforme o item 4. CIRCULAÇÕES EXTERNAS E INTERNAS, da Parte III da RDC nº50/2002 ANVISA, além de também cumprir com as exigências da ABNT NBR 9050/2020. </w:t>
      </w:r>
    </w:p>
    <w:p w14:paraId="6049015E" w14:textId="77777777" w:rsidR="00711861" w:rsidRDefault="00E31898" w:rsidP="00344B91">
      <w:pPr>
        <w:spacing w:after="240" w:line="360" w:lineRule="auto"/>
        <w:ind w:left="-15" w:right="263"/>
      </w:pPr>
      <w:r>
        <w:t xml:space="preserve">Sobre a supracitada norma de acessibilidade, o projeto oferta as condições para que, de maneira complementar (conforme informado nos demais memoriais publicados na página do Ministério da Saúde e também neste relatório), os Entes municipais/estaduais/Distrital possam realizar o devido projeto a nível executivo. </w:t>
      </w:r>
    </w:p>
    <w:p w14:paraId="6BC65D05" w14:textId="77777777" w:rsidR="00711861" w:rsidRDefault="00E31898" w:rsidP="00344B91">
      <w:pPr>
        <w:spacing w:after="236" w:line="360" w:lineRule="auto"/>
        <w:ind w:left="-15" w:right="263"/>
      </w:pPr>
      <w:r>
        <w:t xml:space="preserve">Com as especificações acima mencionadas, fica claro que os fluxos da UBS Porte II foram projetados e hierarquizados de forma a evitar deslocamentos desnecessários dentro da unidade, proporcionando direcionamento e comunicação clara sobre a área onde as pessoas devem ser encaminhadas para o atendimento. As circulações externas e internas respeitam a norma ABNT NBR nº 9050/2020. </w:t>
      </w:r>
    </w:p>
    <w:p w14:paraId="33EB7BE8" w14:textId="77777777" w:rsidR="00711861" w:rsidRDefault="00E31898">
      <w:pPr>
        <w:spacing w:after="0" w:line="259" w:lineRule="auto"/>
        <w:ind w:right="271" w:firstLine="0"/>
        <w:jc w:val="center"/>
      </w:pPr>
      <w:r>
        <w:rPr>
          <w:b/>
        </w:rPr>
        <w:t xml:space="preserve">ARRANJOS E FLUXOS DE ACESSOS: </w:t>
      </w:r>
    </w:p>
    <w:p w14:paraId="6BFD4D1E" w14:textId="77777777" w:rsidR="00711861" w:rsidRDefault="00E31898">
      <w:pPr>
        <w:spacing w:after="0" w:line="259" w:lineRule="auto"/>
        <w:ind w:right="1484" w:firstLine="0"/>
        <w:jc w:val="right"/>
      </w:pPr>
      <w:r>
        <w:rPr>
          <w:noProof/>
        </w:rPr>
        <w:drawing>
          <wp:inline distT="0" distB="0" distL="0" distR="0" wp14:anchorId="182758F2" wp14:editId="67917BDA">
            <wp:extent cx="3781425" cy="4181475"/>
            <wp:effectExtent l="0" t="0" r="9525" b="9525"/>
            <wp:docPr id="2875" name="Picture 2875"/>
            <wp:cNvGraphicFramePr/>
            <a:graphic xmlns:a="http://schemas.openxmlformats.org/drawingml/2006/main">
              <a:graphicData uri="http://schemas.openxmlformats.org/drawingml/2006/picture">
                <pic:pic xmlns:pic="http://schemas.openxmlformats.org/drawingml/2006/picture">
                  <pic:nvPicPr>
                    <pic:cNvPr id="2875" name="Picture 2875"/>
                    <pic:cNvPicPr/>
                  </pic:nvPicPr>
                  <pic:blipFill>
                    <a:blip r:embed="rId17"/>
                    <a:stretch>
                      <a:fillRect/>
                    </a:stretch>
                  </pic:blipFill>
                  <pic:spPr>
                    <a:xfrm>
                      <a:off x="0" y="0"/>
                      <a:ext cx="3781816" cy="4181907"/>
                    </a:xfrm>
                    <a:prstGeom prst="rect">
                      <a:avLst/>
                    </a:prstGeom>
                  </pic:spPr>
                </pic:pic>
              </a:graphicData>
            </a:graphic>
          </wp:inline>
        </w:drawing>
      </w:r>
      <w:r>
        <w:t xml:space="preserve"> </w:t>
      </w:r>
    </w:p>
    <w:p w14:paraId="6F846FEE" w14:textId="77777777" w:rsidR="00711861" w:rsidRDefault="00E31898">
      <w:pPr>
        <w:spacing w:after="0" w:line="259" w:lineRule="auto"/>
        <w:ind w:right="0" w:firstLine="0"/>
        <w:jc w:val="left"/>
      </w:pPr>
      <w:r>
        <w:t xml:space="preserve"> </w:t>
      </w:r>
    </w:p>
    <w:p w14:paraId="46C6FD5D" w14:textId="77777777" w:rsidR="00711861" w:rsidRDefault="00E31898">
      <w:pPr>
        <w:spacing w:after="0" w:line="259" w:lineRule="auto"/>
        <w:ind w:right="5184" w:firstLine="0"/>
        <w:jc w:val="center"/>
      </w:pPr>
      <w:r>
        <w:rPr>
          <w:noProof/>
        </w:rPr>
        <w:drawing>
          <wp:inline distT="0" distB="0" distL="0" distR="0" wp14:anchorId="6AF0068F" wp14:editId="15388D18">
            <wp:extent cx="2601595" cy="1944116"/>
            <wp:effectExtent l="0" t="0" r="0" b="0"/>
            <wp:docPr id="2877" name="Picture 2877"/>
            <wp:cNvGraphicFramePr/>
            <a:graphic xmlns:a="http://schemas.openxmlformats.org/drawingml/2006/main">
              <a:graphicData uri="http://schemas.openxmlformats.org/drawingml/2006/picture">
                <pic:pic xmlns:pic="http://schemas.openxmlformats.org/drawingml/2006/picture">
                  <pic:nvPicPr>
                    <pic:cNvPr id="2877" name="Picture 2877"/>
                    <pic:cNvPicPr/>
                  </pic:nvPicPr>
                  <pic:blipFill>
                    <a:blip r:embed="rId18"/>
                    <a:stretch>
                      <a:fillRect/>
                    </a:stretch>
                  </pic:blipFill>
                  <pic:spPr>
                    <a:xfrm>
                      <a:off x="0" y="0"/>
                      <a:ext cx="2601595" cy="1944116"/>
                    </a:xfrm>
                    <a:prstGeom prst="rect">
                      <a:avLst/>
                    </a:prstGeom>
                  </pic:spPr>
                </pic:pic>
              </a:graphicData>
            </a:graphic>
          </wp:inline>
        </w:drawing>
      </w:r>
      <w:r>
        <w:t xml:space="preserve"> </w:t>
      </w:r>
    </w:p>
    <w:p w14:paraId="5AF2B505" w14:textId="77777777" w:rsidR="00711861" w:rsidRDefault="00E31898">
      <w:pPr>
        <w:spacing w:after="39" w:line="250" w:lineRule="auto"/>
        <w:ind w:left="-5" w:right="42" w:hanging="10"/>
      </w:pPr>
      <w:r>
        <w:rPr>
          <w:sz w:val="20"/>
        </w:rPr>
        <w:t xml:space="preserve">Figura 2: Arranjo espacial dos núcleos e seus fluxos </w:t>
      </w:r>
    </w:p>
    <w:p w14:paraId="1A702901" w14:textId="57D8E745" w:rsidR="00711861" w:rsidRDefault="00E31898" w:rsidP="00344B91">
      <w:pPr>
        <w:spacing w:after="39" w:line="250" w:lineRule="auto"/>
        <w:ind w:left="-5" w:right="42" w:hanging="10"/>
      </w:pPr>
      <w:r>
        <w:rPr>
          <w:sz w:val="20"/>
        </w:rPr>
        <w:t>Fonte: Elaborado pelos autores</w:t>
      </w:r>
      <w:r>
        <w:t xml:space="preserve"> </w:t>
      </w:r>
    </w:p>
    <w:p w14:paraId="5BE1BF36" w14:textId="77777777" w:rsidR="00711861" w:rsidRDefault="00E31898">
      <w:pPr>
        <w:spacing w:after="0" w:line="259" w:lineRule="auto"/>
        <w:ind w:right="0" w:firstLine="0"/>
        <w:jc w:val="left"/>
      </w:pPr>
      <w:r>
        <w:t xml:space="preserve"> </w:t>
      </w:r>
    </w:p>
    <w:p w14:paraId="7E716F21" w14:textId="77777777" w:rsidR="00711861" w:rsidRDefault="00E31898">
      <w:pPr>
        <w:pStyle w:val="Ttulo1"/>
        <w:spacing w:after="0" w:line="361" w:lineRule="auto"/>
      </w:pPr>
      <w:bookmarkStart w:id="2" w:name="_Toc66556"/>
      <w:r>
        <w:t xml:space="preserve">PREMISSAS PROJETUAIS PARA CUMPRIMENTO DOS OBJETIVOS DE DESENVOLVIMENTO </w:t>
      </w:r>
      <w:bookmarkEnd w:id="2"/>
    </w:p>
    <w:p w14:paraId="60C13022" w14:textId="77777777" w:rsidR="00711861" w:rsidRDefault="00E31898">
      <w:pPr>
        <w:pStyle w:val="Ttulo1"/>
        <w:spacing w:after="0" w:line="361" w:lineRule="auto"/>
      </w:pPr>
      <w:bookmarkStart w:id="3" w:name="_Toc66557"/>
      <w:r>
        <w:t xml:space="preserve">SUSTENTÁVEL - ODS </w:t>
      </w:r>
      <w:bookmarkEnd w:id="3"/>
    </w:p>
    <w:p w14:paraId="6E607EF6" w14:textId="77777777" w:rsidR="00711861" w:rsidRDefault="00E31898" w:rsidP="00344B91">
      <w:pPr>
        <w:spacing w:after="124" w:line="360" w:lineRule="auto"/>
        <w:ind w:left="720" w:right="0" w:firstLine="0"/>
        <w:jc w:val="left"/>
      </w:pPr>
      <w:r>
        <w:t xml:space="preserve"> </w:t>
      </w:r>
    </w:p>
    <w:p w14:paraId="06F391D1" w14:textId="77777777" w:rsidR="00711861" w:rsidRDefault="00E31898" w:rsidP="00344B91">
      <w:pPr>
        <w:spacing w:after="233" w:line="360" w:lineRule="auto"/>
        <w:ind w:left="-15" w:right="263"/>
      </w:pPr>
      <w:r>
        <w:t xml:space="preserve">Em fortalecimento aos compromissos firmados pelo governo federal junto a ONU que fazem parte dos Objetivos de Desenvolvimento Sustentável – ODS, articulados através da agenda 2030, este projeto promove a utilização de estratégias para construção de edificações sustentáveis, como forma de garantir a sua resiliência e adaptabilidade em meio às mudanças climáticas. Sendo assim o mesmo foi desenvolvido com a utilização de sistemas construtivos capazes de contribuir para a preservação e conservação do meio ambiente, diminuindo o uso e o esgotamento dos recursos naturais, a produção de resíduos e o consumo de energia. </w:t>
      </w:r>
    </w:p>
    <w:p w14:paraId="492DA883" w14:textId="77777777" w:rsidR="00711861" w:rsidRDefault="00E31898">
      <w:pPr>
        <w:spacing w:after="45" w:line="259" w:lineRule="auto"/>
        <w:ind w:left="462" w:right="867" w:hanging="10"/>
        <w:jc w:val="center"/>
      </w:pPr>
      <w:r>
        <w:rPr>
          <w:b/>
          <w:sz w:val="20"/>
        </w:rPr>
        <w:t>Figura 02: Objetivos de Desenvolvimento Sustentável</w:t>
      </w:r>
      <w:r>
        <w:t xml:space="preserve"> </w:t>
      </w:r>
    </w:p>
    <w:p w14:paraId="77A67C28" w14:textId="77777777" w:rsidR="00711861" w:rsidRDefault="00E31898">
      <w:pPr>
        <w:spacing w:after="53" w:line="259" w:lineRule="auto"/>
        <w:ind w:right="716" w:firstLine="0"/>
        <w:jc w:val="right"/>
      </w:pPr>
      <w:r>
        <w:rPr>
          <w:noProof/>
        </w:rPr>
        <w:drawing>
          <wp:inline distT="0" distB="0" distL="0" distR="0" wp14:anchorId="35898FFC" wp14:editId="1CDE9440">
            <wp:extent cx="4191000" cy="2146300"/>
            <wp:effectExtent l="0" t="0" r="0" b="6350"/>
            <wp:docPr id="2938" name="Picture 2938"/>
            <wp:cNvGraphicFramePr/>
            <a:graphic xmlns:a="http://schemas.openxmlformats.org/drawingml/2006/main">
              <a:graphicData uri="http://schemas.openxmlformats.org/drawingml/2006/picture">
                <pic:pic xmlns:pic="http://schemas.openxmlformats.org/drawingml/2006/picture">
                  <pic:nvPicPr>
                    <pic:cNvPr id="2938" name="Picture 2938"/>
                    <pic:cNvPicPr/>
                  </pic:nvPicPr>
                  <pic:blipFill>
                    <a:blip r:embed="rId19"/>
                    <a:stretch>
                      <a:fillRect/>
                    </a:stretch>
                  </pic:blipFill>
                  <pic:spPr>
                    <a:xfrm>
                      <a:off x="0" y="0"/>
                      <a:ext cx="4197463" cy="2149610"/>
                    </a:xfrm>
                    <a:prstGeom prst="rect">
                      <a:avLst/>
                    </a:prstGeom>
                  </pic:spPr>
                </pic:pic>
              </a:graphicData>
            </a:graphic>
          </wp:inline>
        </w:drawing>
      </w:r>
      <w:r>
        <w:t xml:space="preserve"> </w:t>
      </w:r>
    </w:p>
    <w:p w14:paraId="48F6112D" w14:textId="77777777" w:rsidR="00711861" w:rsidRDefault="00E31898">
      <w:pPr>
        <w:spacing w:after="95" w:line="259" w:lineRule="auto"/>
        <w:ind w:left="462" w:right="0" w:hanging="10"/>
        <w:jc w:val="center"/>
      </w:pPr>
      <w:r>
        <w:rPr>
          <w:b/>
          <w:sz w:val="20"/>
        </w:rPr>
        <w:t>Fonte: Nações Unidas do Brasil, 2024.</w:t>
      </w:r>
      <w:r>
        <w:t xml:space="preserve"> </w:t>
      </w:r>
    </w:p>
    <w:p w14:paraId="22FDD4EC" w14:textId="77777777" w:rsidR="00711861" w:rsidRDefault="00E31898">
      <w:pPr>
        <w:spacing w:after="124" w:line="259" w:lineRule="auto"/>
        <w:ind w:left="720" w:right="0" w:firstLine="0"/>
        <w:jc w:val="left"/>
      </w:pPr>
      <w:r>
        <w:t xml:space="preserve"> </w:t>
      </w:r>
    </w:p>
    <w:p w14:paraId="7EDE38F3" w14:textId="77777777" w:rsidR="00711861" w:rsidRDefault="00E31898" w:rsidP="00344B91">
      <w:pPr>
        <w:pStyle w:val="Ttulo2"/>
        <w:spacing w:after="124" w:line="360" w:lineRule="auto"/>
        <w:ind w:left="360" w:right="263" w:firstLine="0"/>
      </w:pPr>
      <w:bookmarkStart w:id="4" w:name="_Toc66558"/>
      <w:r>
        <w:t xml:space="preserve">VENTILAÇÃO E ILUMINAÇÃO NATURAL </w:t>
      </w:r>
      <w:bookmarkEnd w:id="4"/>
    </w:p>
    <w:p w14:paraId="2E3BAC9A" w14:textId="77777777" w:rsidR="00711861" w:rsidRDefault="00E31898" w:rsidP="00344B91">
      <w:pPr>
        <w:spacing w:line="360" w:lineRule="auto"/>
        <w:ind w:left="-15" w:right="263"/>
      </w:pPr>
      <w:r>
        <w:t xml:space="preserve">Todos os ambientes com permanência prolongada possuem iluminação e ventilação natural para reduzir a climatização e iluminação artificial.  </w:t>
      </w:r>
    </w:p>
    <w:p w14:paraId="42596032" w14:textId="77777777" w:rsidR="00711861" w:rsidRDefault="00E31898" w:rsidP="00344B91">
      <w:pPr>
        <w:spacing w:line="360" w:lineRule="auto"/>
        <w:ind w:left="-15" w:right="263"/>
      </w:pPr>
      <w:r>
        <w:t xml:space="preserve">Foram previstos elementos vazados (tipo cobogós) nas fachadas, com o objetivo de minimizar a incidência solar direta, contribuindo assim para o conforto ambiental. No entanto, orienta-se a realização do estudo das condicionantes de cada terreno para implantação do edifício, de acordo com a melhor orientação solar e ventos predominantes de cada região. </w:t>
      </w:r>
    </w:p>
    <w:p w14:paraId="79CC263E" w14:textId="77777777" w:rsidR="00711861" w:rsidRDefault="00E31898">
      <w:pPr>
        <w:spacing w:after="124" w:line="259" w:lineRule="auto"/>
        <w:ind w:right="0" w:firstLine="0"/>
        <w:jc w:val="left"/>
      </w:pPr>
      <w:r>
        <w:t xml:space="preserve"> </w:t>
      </w:r>
    </w:p>
    <w:p w14:paraId="27E40EB0" w14:textId="77777777" w:rsidR="00711861" w:rsidRDefault="00E31898">
      <w:pPr>
        <w:pStyle w:val="Ttulo2"/>
        <w:spacing w:after="124" w:line="259" w:lineRule="auto"/>
        <w:ind w:left="360" w:right="263" w:firstLine="0"/>
      </w:pPr>
      <w:bookmarkStart w:id="5" w:name="_Toc66559"/>
      <w:r>
        <w:t xml:space="preserve">ESTRATÉGIAS DE USO E REUSO RACIONAL DA ÁGUA </w:t>
      </w:r>
      <w:bookmarkEnd w:id="5"/>
    </w:p>
    <w:p w14:paraId="73143AA5" w14:textId="77777777" w:rsidR="00711861" w:rsidRDefault="00E31898" w:rsidP="00344B91">
      <w:pPr>
        <w:spacing w:line="360" w:lineRule="auto"/>
        <w:ind w:left="-15" w:right="263"/>
      </w:pPr>
      <w:r>
        <w:t xml:space="preserve">Na Unidade Básica de Saúde Porte 1 foram implementadas técnicas de reuso da água descartada através da captação dos drenos de ar condicionado e água da chuva para utilização nas torneiras do jardim e limpeza. Além disso, foram selecionados acessórios com temporizadores como torneiras de pressão e com sensor, com o intuito de reduzir o desperdício de água. </w:t>
      </w:r>
    </w:p>
    <w:p w14:paraId="6A1ABB6F" w14:textId="77777777" w:rsidR="00711861" w:rsidRDefault="00E31898" w:rsidP="00344B91">
      <w:pPr>
        <w:pStyle w:val="Ttulo2"/>
        <w:spacing w:after="124" w:line="360" w:lineRule="auto"/>
        <w:ind w:left="360" w:right="263" w:firstLine="0"/>
      </w:pPr>
      <w:bookmarkStart w:id="6" w:name="_Toc66560"/>
      <w:r>
        <w:t xml:space="preserve">ENERGIA RENOVÁVEL </w:t>
      </w:r>
      <w:bookmarkEnd w:id="6"/>
    </w:p>
    <w:p w14:paraId="1E9575F5" w14:textId="77777777" w:rsidR="00711861" w:rsidRDefault="00E31898" w:rsidP="00344B91">
      <w:pPr>
        <w:spacing w:after="122" w:line="360" w:lineRule="auto"/>
        <w:ind w:left="10" w:right="264" w:hanging="10"/>
        <w:jc w:val="right"/>
      </w:pPr>
      <w:r>
        <w:t xml:space="preserve">A recomendação de utilização de placas fotovoltaicas para a captação e geração de </w:t>
      </w:r>
    </w:p>
    <w:p w14:paraId="66DAE94E" w14:textId="77777777" w:rsidR="00711861" w:rsidRDefault="00E31898" w:rsidP="00344B91">
      <w:pPr>
        <w:spacing w:line="360" w:lineRule="auto"/>
        <w:ind w:left="-15" w:right="108" w:firstLine="0"/>
        <w:jc w:val="left"/>
      </w:pPr>
      <w:r>
        <w:t xml:space="preserve">energia solar, cujo projeto deverá ser desenvolvido por técnicos habilitados e de acordo com a zona bioclimática e condições de insolação de cada localidade. Assim como do consumo de energia e das especificidades de cada concessionário local.  </w:t>
      </w:r>
    </w:p>
    <w:p w14:paraId="7735431A" w14:textId="77777777" w:rsidR="00711861" w:rsidRDefault="00E31898" w:rsidP="00344B91">
      <w:pPr>
        <w:spacing w:after="120" w:line="360" w:lineRule="auto"/>
        <w:ind w:left="852" w:right="0" w:firstLine="0"/>
        <w:jc w:val="left"/>
      </w:pPr>
      <w:r>
        <w:t xml:space="preserve"> </w:t>
      </w:r>
    </w:p>
    <w:p w14:paraId="515C409E" w14:textId="77777777" w:rsidR="00711861" w:rsidRDefault="00E31898" w:rsidP="00344B91">
      <w:pPr>
        <w:pStyle w:val="Ttulo2"/>
        <w:spacing w:after="124" w:line="360" w:lineRule="auto"/>
        <w:ind w:left="360" w:right="263" w:firstLine="0"/>
      </w:pPr>
      <w:bookmarkStart w:id="7" w:name="_Toc66561"/>
      <w:r>
        <w:t xml:space="preserve">SISTEMA CONSTRUTIVO </w:t>
      </w:r>
      <w:bookmarkEnd w:id="7"/>
    </w:p>
    <w:p w14:paraId="5B27D71F" w14:textId="77777777" w:rsidR="00711861" w:rsidRDefault="00E31898" w:rsidP="00344B91">
      <w:pPr>
        <w:spacing w:line="360" w:lineRule="auto"/>
        <w:ind w:left="-15" w:right="263" w:firstLine="852"/>
      </w:pPr>
      <w:r>
        <w:t xml:space="preserve">A utilização de um sistema construtivo enxuto (Lean Construction) para as vedações o que reduz significativamente a geração de resíduos de obra, otimizando o tempo e agregando valor a esta edificação. Assim como a recomendação de uso de materiais certificados com baixa emissão de carbono ou Zero Carbono, minimizando o efeito estufa.  </w:t>
      </w:r>
    </w:p>
    <w:p w14:paraId="2274A56B" w14:textId="77777777" w:rsidR="00711861" w:rsidRDefault="00E31898">
      <w:pPr>
        <w:spacing w:after="124" w:line="259" w:lineRule="auto"/>
        <w:ind w:right="0" w:firstLine="0"/>
        <w:jc w:val="left"/>
      </w:pPr>
      <w:r>
        <w:t xml:space="preserve"> </w:t>
      </w:r>
    </w:p>
    <w:p w14:paraId="6FFAB596" w14:textId="77777777" w:rsidR="00711861" w:rsidRDefault="00E31898">
      <w:pPr>
        <w:pStyle w:val="Ttulo1"/>
        <w:spacing w:after="120"/>
      </w:pPr>
      <w:bookmarkStart w:id="8" w:name="_Toc66562"/>
      <w:r>
        <w:t xml:space="preserve">PROGRAMA DE NECESSIDADES </w:t>
      </w:r>
      <w:bookmarkEnd w:id="8"/>
    </w:p>
    <w:p w14:paraId="001532C8" w14:textId="77777777" w:rsidR="00711861" w:rsidRDefault="00E31898" w:rsidP="00344B91">
      <w:pPr>
        <w:spacing w:line="360" w:lineRule="auto"/>
        <w:ind w:left="-15" w:right="263"/>
      </w:pPr>
      <w:r>
        <w:t xml:space="preserve">Os ambientes da UBS foram dimensionados levando em consideração a equipe, equipamentos e mobiliários necessários para a realização dos serviços ofertados e possui todos os ambientes com dimensionamento adequado para suas atividades, garantindo o processo de trabalho, assim em consonância com as normativas e legislações exigidas para as ações desenvolvidas nestes ambientes. </w:t>
      </w:r>
    </w:p>
    <w:p w14:paraId="4849DCBA" w14:textId="77777777" w:rsidR="00711861" w:rsidRDefault="00E31898">
      <w:pPr>
        <w:spacing w:after="0" w:line="259" w:lineRule="auto"/>
        <w:ind w:left="720" w:right="0" w:firstLine="0"/>
        <w:jc w:val="left"/>
      </w:pPr>
      <w:r>
        <w:t xml:space="preserve"> </w:t>
      </w:r>
    </w:p>
    <w:p w14:paraId="54A59CA5" w14:textId="77777777" w:rsidR="00711861" w:rsidRDefault="00E31898">
      <w:pPr>
        <w:spacing w:after="0" w:line="259" w:lineRule="auto"/>
        <w:ind w:left="720" w:right="0" w:firstLine="0"/>
        <w:jc w:val="left"/>
      </w:pPr>
      <w:r>
        <w:t xml:space="preserve"> </w:t>
      </w:r>
    </w:p>
    <w:p w14:paraId="70773B95" w14:textId="77777777" w:rsidR="00711861" w:rsidRDefault="00E31898">
      <w:pPr>
        <w:spacing w:after="0" w:line="259" w:lineRule="auto"/>
        <w:ind w:left="720" w:right="0" w:firstLine="0"/>
        <w:jc w:val="left"/>
      </w:pPr>
      <w:r>
        <w:rPr>
          <w:rFonts w:ascii="Times New Roman" w:eastAsia="Times New Roman" w:hAnsi="Times New Roman" w:cs="Times New Roman"/>
        </w:rPr>
        <w:t xml:space="preserve"> </w:t>
      </w:r>
    </w:p>
    <w:p w14:paraId="2935B492" w14:textId="77777777" w:rsidR="00711861" w:rsidRDefault="00E31898">
      <w:pPr>
        <w:spacing w:after="0" w:line="259" w:lineRule="auto"/>
        <w:ind w:right="0" w:firstLine="0"/>
        <w:jc w:val="left"/>
      </w:pPr>
      <w:r>
        <w:rPr>
          <w:b/>
        </w:rPr>
        <w:t xml:space="preserve"> </w:t>
      </w:r>
    </w:p>
    <w:tbl>
      <w:tblPr>
        <w:tblStyle w:val="TableGrid"/>
        <w:tblW w:w="9211" w:type="dxa"/>
        <w:tblInd w:w="7" w:type="dxa"/>
        <w:tblCellMar>
          <w:top w:w="12" w:type="dxa"/>
          <w:left w:w="108" w:type="dxa"/>
          <w:right w:w="60" w:type="dxa"/>
        </w:tblCellMar>
        <w:tblLook w:val="04A0" w:firstRow="1" w:lastRow="0" w:firstColumn="1" w:lastColumn="0" w:noHBand="0" w:noVBand="1"/>
      </w:tblPr>
      <w:tblGrid>
        <w:gridCol w:w="2690"/>
        <w:gridCol w:w="2552"/>
        <w:gridCol w:w="1861"/>
        <w:gridCol w:w="2108"/>
      </w:tblGrid>
      <w:tr w:rsidR="00711861" w14:paraId="72B69018" w14:textId="77777777">
        <w:trPr>
          <w:trHeight w:val="496"/>
        </w:trPr>
        <w:tc>
          <w:tcPr>
            <w:tcW w:w="9211" w:type="dxa"/>
            <w:gridSpan w:val="4"/>
            <w:tcBorders>
              <w:top w:val="single" w:sz="3" w:space="0" w:color="000000"/>
              <w:left w:val="single" w:sz="3" w:space="0" w:color="000000"/>
              <w:bottom w:val="single" w:sz="3" w:space="0" w:color="000000"/>
              <w:right w:val="single" w:sz="3" w:space="0" w:color="000000"/>
            </w:tcBorders>
            <w:shd w:val="clear" w:color="auto" w:fill="D9E2F3"/>
          </w:tcPr>
          <w:p w14:paraId="0C5D1F2E" w14:textId="77777777" w:rsidR="00711861" w:rsidRDefault="00E31898">
            <w:pPr>
              <w:spacing w:after="0" w:line="259" w:lineRule="auto"/>
              <w:ind w:right="50" w:firstLine="0"/>
              <w:jc w:val="center"/>
            </w:pPr>
            <w:r>
              <w:rPr>
                <w:b/>
                <w:sz w:val="20"/>
                <w:vertAlign w:val="superscript"/>
              </w:rPr>
              <w:footnoteReference w:id="1"/>
            </w:r>
            <w:r>
              <w:rPr>
                <w:b/>
                <w:sz w:val="20"/>
              </w:rPr>
              <w:t xml:space="preserve">PROGRAMA DE NECESSIDADES PARA UNIDADES BÁSICAS DE SAÚDE – PORTE II </w:t>
            </w:r>
          </w:p>
          <w:p w14:paraId="6B81EEE4" w14:textId="77777777" w:rsidR="00711861" w:rsidRDefault="00E31898">
            <w:pPr>
              <w:spacing w:after="0" w:line="259" w:lineRule="auto"/>
              <w:ind w:left="1" w:right="0" w:firstLine="0"/>
              <w:jc w:val="left"/>
            </w:pPr>
            <w:r>
              <w:rPr>
                <w:b/>
                <w:sz w:val="20"/>
              </w:rPr>
              <w:t xml:space="preserve"> </w:t>
            </w:r>
          </w:p>
        </w:tc>
      </w:tr>
      <w:tr w:rsidR="00711861" w14:paraId="62AE5939" w14:textId="77777777">
        <w:trPr>
          <w:trHeight w:val="892"/>
        </w:trPr>
        <w:tc>
          <w:tcPr>
            <w:tcW w:w="2690" w:type="dxa"/>
            <w:tcBorders>
              <w:top w:val="single" w:sz="3" w:space="0" w:color="000000"/>
              <w:left w:val="single" w:sz="3" w:space="0" w:color="000000"/>
              <w:bottom w:val="single" w:sz="2" w:space="0" w:color="B4C6E7"/>
              <w:right w:val="single" w:sz="3" w:space="0" w:color="000000"/>
            </w:tcBorders>
          </w:tcPr>
          <w:p w14:paraId="60C2DEE1" w14:textId="77777777" w:rsidR="00711861" w:rsidRDefault="00E31898">
            <w:pPr>
              <w:spacing w:after="0" w:line="259" w:lineRule="auto"/>
              <w:ind w:left="1" w:right="0" w:firstLine="0"/>
              <w:jc w:val="left"/>
            </w:pPr>
            <w:r>
              <w:rPr>
                <w:b/>
              </w:rPr>
              <w:t xml:space="preserve">Ambientes </w:t>
            </w:r>
          </w:p>
        </w:tc>
        <w:tc>
          <w:tcPr>
            <w:tcW w:w="2552" w:type="dxa"/>
            <w:tcBorders>
              <w:top w:val="single" w:sz="3" w:space="0" w:color="000000"/>
              <w:left w:val="single" w:sz="3" w:space="0" w:color="000000"/>
              <w:bottom w:val="single" w:sz="2" w:space="0" w:color="B4C6E7"/>
              <w:right w:val="single" w:sz="3" w:space="0" w:color="000000"/>
            </w:tcBorders>
          </w:tcPr>
          <w:p w14:paraId="2EED48D0" w14:textId="77777777" w:rsidR="00711861" w:rsidRDefault="00E31898">
            <w:pPr>
              <w:tabs>
                <w:tab w:val="center" w:pos="1298"/>
                <w:tab w:val="right" w:pos="2385"/>
              </w:tabs>
              <w:spacing w:after="0" w:line="259" w:lineRule="auto"/>
              <w:ind w:right="0" w:firstLine="0"/>
              <w:jc w:val="left"/>
            </w:pPr>
            <w:r>
              <w:rPr>
                <w:b/>
                <w:sz w:val="20"/>
              </w:rPr>
              <w:t xml:space="preserve">Parâmetro </w:t>
            </w:r>
            <w:r>
              <w:rPr>
                <w:b/>
                <w:sz w:val="20"/>
              </w:rPr>
              <w:tab/>
              <w:t xml:space="preserve">Área </w:t>
            </w:r>
            <w:r>
              <w:rPr>
                <w:b/>
                <w:sz w:val="20"/>
              </w:rPr>
              <w:tab/>
              <w:t xml:space="preserve">mínima </w:t>
            </w:r>
          </w:p>
          <w:p w14:paraId="600F1CB1" w14:textId="77777777" w:rsidR="00711861" w:rsidRDefault="00E31898">
            <w:pPr>
              <w:spacing w:after="0" w:line="259" w:lineRule="auto"/>
              <w:ind w:right="0" w:firstLine="0"/>
              <w:jc w:val="left"/>
            </w:pPr>
            <w:r>
              <w:rPr>
                <w:b/>
                <w:sz w:val="20"/>
              </w:rPr>
              <w:t xml:space="preserve">Unitária (m²) – Programa </w:t>
            </w:r>
          </w:p>
          <w:p w14:paraId="3ECC96EE" w14:textId="77777777" w:rsidR="00711861" w:rsidRDefault="00E31898">
            <w:pPr>
              <w:spacing w:after="0" w:line="259" w:lineRule="auto"/>
              <w:ind w:right="0" w:firstLine="0"/>
              <w:jc w:val="left"/>
            </w:pPr>
            <w:r>
              <w:rPr>
                <w:b/>
                <w:sz w:val="20"/>
              </w:rPr>
              <w:t>Arquitetônico Mínimo UBS</w:t>
            </w:r>
            <w:r>
              <w:rPr>
                <w:b/>
                <w:sz w:val="20"/>
                <w:vertAlign w:val="superscript"/>
              </w:rPr>
              <w:footnoteReference w:id="2"/>
            </w:r>
            <w:r>
              <w:rPr>
                <w:b/>
                <w:sz w:val="20"/>
              </w:rPr>
              <w:t xml:space="preserve"> </w:t>
            </w:r>
          </w:p>
        </w:tc>
        <w:tc>
          <w:tcPr>
            <w:tcW w:w="1861" w:type="dxa"/>
            <w:tcBorders>
              <w:top w:val="single" w:sz="3" w:space="0" w:color="000000"/>
              <w:left w:val="single" w:sz="3" w:space="0" w:color="000000"/>
              <w:bottom w:val="single" w:sz="2" w:space="0" w:color="B4C6E7"/>
              <w:right w:val="single" w:sz="3" w:space="0" w:color="000000"/>
            </w:tcBorders>
          </w:tcPr>
          <w:p w14:paraId="49C70020" w14:textId="77777777" w:rsidR="00711861" w:rsidRDefault="00E31898">
            <w:pPr>
              <w:spacing w:after="0" w:line="259" w:lineRule="auto"/>
              <w:ind w:left="4" w:right="0" w:firstLine="0"/>
              <w:jc w:val="left"/>
            </w:pPr>
            <w:r>
              <w:rPr>
                <w:b/>
              </w:rPr>
              <w:t xml:space="preserve">Quantidade de Ambientes </w:t>
            </w:r>
          </w:p>
        </w:tc>
        <w:tc>
          <w:tcPr>
            <w:tcW w:w="2108" w:type="dxa"/>
            <w:tcBorders>
              <w:top w:val="single" w:sz="3" w:space="0" w:color="000000"/>
              <w:left w:val="single" w:sz="3" w:space="0" w:color="000000"/>
              <w:bottom w:val="single" w:sz="2" w:space="0" w:color="B4C6E7"/>
              <w:right w:val="single" w:sz="3" w:space="0" w:color="000000"/>
            </w:tcBorders>
          </w:tcPr>
          <w:p w14:paraId="725CB964" w14:textId="77777777" w:rsidR="00711861" w:rsidRDefault="00E31898">
            <w:pPr>
              <w:spacing w:after="0" w:line="259" w:lineRule="auto"/>
              <w:ind w:right="44" w:firstLine="0"/>
              <w:jc w:val="center"/>
            </w:pPr>
            <w:r>
              <w:rPr>
                <w:b/>
              </w:rPr>
              <w:t>Área total (m²) –</w:t>
            </w:r>
          </w:p>
          <w:p w14:paraId="6A413580" w14:textId="77777777" w:rsidR="00711861" w:rsidRDefault="00E31898">
            <w:pPr>
              <w:spacing w:after="0" w:line="259" w:lineRule="auto"/>
              <w:ind w:right="0" w:firstLine="0"/>
              <w:jc w:val="center"/>
            </w:pPr>
            <w:r>
              <w:rPr>
                <w:b/>
              </w:rPr>
              <w:t xml:space="preserve">Solução do Projeto Referência </w:t>
            </w:r>
          </w:p>
        </w:tc>
      </w:tr>
      <w:tr w:rsidR="00711861" w14:paraId="2EC80D4A" w14:textId="77777777">
        <w:trPr>
          <w:trHeight w:val="528"/>
        </w:trPr>
        <w:tc>
          <w:tcPr>
            <w:tcW w:w="9211" w:type="dxa"/>
            <w:gridSpan w:val="4"/>
            <w:tcBorders>
              <w:top w:val="single" w:sz="2" w:space="0" w:color="B4C6E7"/>
              <w:left w:val="single" w:sz="3" w:space="0" w:color="000000"/>
              <w:bottom w:val="single" w:sz="3" w:space="0" w:color="000000"/>
              <w:right w:val="single" w:sz="3" w:space="0" w:color="000000"/>
            </w:tcBorders>
            <w:shd w:val="clear" w:color="auto" w:fill="B4C6E7"/>
          </w:tcPr>
          <w:p w14:paraId="55A1C4DC" w14:textId="77777777" w:rsidR="00711861" w:rsidRDefault="00E31898">
            <w:pPr>
              <w:spacing w:after="20" w:line="259" w:lineRule="auto"/>
              <w:ind w:right="52" w:firstLine="0"/>
              <w:jc w:val="center"/>
            </w:pPr>
            <w:r>
              <w:rPr>
                <w:rFonts w:ascii="Arial" w:eastAsia="Arial" w:hAnsi="Arial" w:cs="Arial"/>
                <w:b/>
                <w:sz w:val="20"/>
              </w:rPr>
              <w:t xml:space="preserve">Núcleo de Acesso e Acolhimento </w:t>
            </w:r>
          </w:p>
          <w:p w14:paraId="3A0A0E01" w14:textId="77777777" w:rsidR="00711861" w:rsidRDefault="00E31898">
            <w:pPr>
              <w:spacing w:after="0" w:line="259" w:lineRule="auto"/>
              <w:ind w:left="8" w:right="0" w:firstLine="0"/>
              <w:jc w:val="center"/>
            </w:pPr>
            <w:r>
              <w:t xml:space="preserve"> </w:t>
            </w:r>
          </w:p>
        </w:tc>
      </w:tr>
      <w:tr w:rsidR="00711861" w14:paraId="40B59947" w14:textId="77777777">
        <w:trPr>
          <w:trHeight w:val="501"/>
        </w:trPr>
        <w:tc>
          <w:tcPr>
            <w:tcW w:w="2690" w:type="dxa"/>
            <w:tcBorders>
              <w:top w:val="single" w:sz="3" w:space="0" w:color="000000"/>
              <w:left w:val="single" w:sz="3" w:space="0" w:color="000000"/>
              <w:bottom w:val="single" w:sz="3" w:space="0" w:color="000000"/>
              <w:right w:val="single" w:sz="3" w:space="0" w:color="000000"/>
            </w:tcBorders>
          </w:tcPr>
          <w:p w14:paraId="4BB289F4" w14:textId="77777777" w:rsidR="00711861" w:rsidRDefault="00E31898">
            <w:pPr>
              <w:spacing w:after="0" w:line="259" w:lineRule="auto"/>
              <w:ind w:left="1" w:right="0" w:firstLine="0"/>
              <w:jc w:val="left"/>
            </w:pPr>
            <w:r>
              <w:rPr>
                <w:sz w:val="20"/>
              </w:rPr>
              <w:t>Espera</w:t>
            </w:r>
            <w:r>
              <w:rPr>
                <w:sz w:val="20"/>
                <w:vertAlign w:val="superscript"/>
              </w:rPr>
              <w:footnoteReference w:id="3"/>
            </w:r>
            <w:r>
              <w:rPr>
                <w:sz w:val="20"/>
              </w:rPr>
              <w:t xml:space="preserve"> </w:t>
            </w:r>
          </w:p>
        </w:tc>
        <w:tc>
          <w:tcPr>
            <w:tcW w:w="2552" w:type="dxa"/>
            <w:tcBorders>
              <w:top w:val="single" w:sz="3" w:space="0" w:color="000000"/>
              <w:left w:val="single" w:sz="3" w:space="0" w:color="000000"/>
              <w:bottom w:val="single" w:sz="3" w:space="0" w:color="000000"/>
              <w:right w:val="single" w:sz="3" w:space="0" w:color="000000"/>
            </w:tcBorders>
          </w:tcPr>
          <w:p w14:paraId="1B6326B7" w14:textId="77777777" w:rsidR="00711861" w:rsidRDefault="00E31898">
            <w:pPr>
              <w:spacing w:after="0" w:line="259" w:lineRule="auto"/>
              <w:ind w:right="46" w:firstLine="0"/>
              <w:jc w:val="center"/>
            </w:pPr>
            <w:r>
              <w:rPr>
                <w:sz w:val="20"/>
              </w:rPr>
              <w:t xml:space="preserve">1,3/pessoa </w:t>
            </w:r>
          </w:p>
        </w:tc>
        <w:tc>
          <w:tcPr>
            <w:tcW w:w="1861" w:type="dxa"/>
            <w:tcBorders>
              <w:top w:val="single" w:sz="3" w:space="0" w:color="000000"/>
              <w:left w:val="single" w:sz="3" w:space="0" w:color="000000"/>
              <w:bottom w:val="single" w:sz="3" w:space="0" w:color="000000"/>
              <w:right w:val="single" w:sz="3" w:space="0" w:color="000000"/>
            </w:tcBorders>
          </w:tcPr>
          <w:p w14:paraId="45D1027D" w14:textId="77777777" w:rsidR="00711861" w:rsidRDefault="00E31898">
            <w:pPr>
              <w:spacing w:after="0" w:line="259" w:lineRule="auto"/>
              <w:ind w:left="4" w:right="0" w:firstLine="0"/>
            </w:pPr>
            <w:r>
              <w:rPr>
                <w:sz w:val="20"/>
              </w:rPr>
              <w:t xml:space="preserve">01 com capacidade para 26 pessoas </w:t>
            </w:r>
          </w:p>
        </w:tc>
        <w:tc>
          <w:tcPr>
            <w:tcW w:w="2108" w:type="dxa"/>
            <w:tcBorders>
              <w:top w:val="single" w:sz="3" w:space="0" w:color="000000"/>
              <w:left w:val="single" w:sz="3" w:space="0" w:color="000000"/>
              <w:bottom w:val="single" w:sz="3" w:space="0" w:color="000000"/>
              <w:right w:val="single" w:sz="3" w:space="0" w:color="000000"/>
            </w:tcBorders>
          </w:tcPr>
          <w:p w14:paraId="7E593E3D" w14:textId="77777777" w:rsidR="00711861" w:rsidRDefault="00E31898">
            <w:pPr>
              <w:spacing w:after="0" w:line="259" w:lineRule="auto"/>
              <w:ind w:right="54" w:firstLine="0"/>
              <w:jc w:val="center"/>
            </w:pPr>
            <w:r>
              <w:rPr>
                <w:sz w:val="20"/>
              </w:rPr>
              <w:t xml:space="preserve">45,61 </w:t>
            </w:r>
          </w:p>
        </w:tc>
      </w:tr>
      <w:tr w:rsidR="00711861" w14:paraId="226D19AD" w14:textId="77777777">
        <w:trPr>
          <w:trHeight w:val="500"/>
        </w:trPr>
        <w:tc>
          <w:tcPr>
            <w:tcW w:w="2690" w:type="dxa"/>
            <w:tcBorders>
              <w:top w:val="single" w:sz="3" w:space="0" w:color="000000"/>
              <w:left w:val="single" w:sz="3" w:space="0" w:color="000000"/>
              <w:bottom w:val="single" w:sz="3" w:space="0" w:color="000000"/>
              <w:right w:val="single" w:sz="3" w:space="0" w:color="000000"/>
            </w:tcBorders>
          </w:tcPr>
          <w:p w14:paraId="11C62105" w14:textId="77777777" w:rsidR="00711861" w:rsidRDefault="00E31898">
            <w:pPr>
              <w:spacing w:after="0" w:line="259" w:lineRule="auto"/>
              <w:ind w:left="1" w:right="0" w:firstLine="0"/>
              <w:jc w:val="left"/>
            </w:pPr>
            <w:r>
              <w:rPr>
                <w:sz w:val="20"/>
              </w:rPr>
              <w:t xml:space="preserve">Recepção </w:t>
            </w:r>
          </w:p>
        </w:tc>
        <w:tc>
          <w:tcPr>
            <w:tcW w:w="2552" w:type="dxa"/>
            <w:tcBorders>
              <w:top w:val="single" w:sz="3" w:space="0" w:color="000000"/>
              <w:left w:val="single" w:sz="3" w:space="0" w:color="000000"/>
              <w:bottom w:val="single" w:sz="3" w:space="0" w:color="000000"/>
              <w:right w:val="single" w:sz="3" w:space="0" w:color="000000"/>
            </w:tcBorders>
          </w:tcPr>
          <w:p w14:paraId="78ED89B1" w14:textId="77777777" w:rsidR="00711861" w:rsidRDefault="00E31898">
            <w:pPr>
              <w:spacing w:after="0" w:line="259" w:lineRule="auto"/>
              <w:ind w:right="50" w:firstLine="0"/>
              <w:jc w:val="center"/>
            </w:pPr>
            <w:r>
              <w:rPr>
                <w:sz w:val="20"/>
              </w:rPr>
              <w:t xml:space="preserve">5,5 /pessoa </w:t>
            </w:r>
          </w:p>
        </w:tc>
        <w:tc>
          <w:tcPr>
            <w:tcW w:w="1861" w:type="dxa"/>
            <w:tcBorders>
              <w:top w:val="single" w:sz="3" w:space="0" w:color="000000"/>
              <w:left w:val="single" w:sz="3" w:space="0" w:color="000000"/>
              <w:bottom w:val="single" w:sz="3" w:space="0" w:color="000000"/>
              <w:right w:val="single" w:sz="3" w:space="0" w:color="000000"/>
            </w:tcBorders>
          </w:tcPr>
          <w:p w14:paraId="4BC83313" w14:textId="77777777" w:rsidR="00711861" w:rsidRDefault="00E31898">
            <w:pPr>
              <w:spacing w:after="0" w:line="259" w:lineRule="auto"/>
              <w:ind w:left="4" w:right="0" w:firstLine="0"/>
              <w:jc w:val="left"/>
            </w:pPr>
            <w:r>
              <w:rPr>
                <w:sz w:val="20"/>
              </w:rPr>
              <w:t xml:space="preserve">01 área para 02 pessoas </w:t>
            </w:r>
          </w:p>
        </w:tc>
        <w:tc>
          <w:tcPr>
            <w:tcW w:w="2108" w:type="dxa"/>
            <w:tcBorders>
              <w:top w:val="single" w:sz="3" w:space="0" w:color="000000"/>
              <w:left w:val="single" w:sz="3" w:space="0" w:color="000000"/>
              <w:bottom w:val="single" w:sz="3" w:space="0" w:color="000000"/>
              <w:right w:val="single" w:sz="3" w:space="0" w:color="000000"/>
            </w:tcBorders>
          </w:tcPr>
          <w:p w14:paraId="5A5C4FC5" w14:textId="77777777" w:rsidR="00711861" w:rsidRDefault="00E31898">
            <w:pPr>
              <w:spacing w:after="0" w:line="259" w:lineRule="auto"/>
              <w:ind w:right="54" w:firstLine="0"/>
              <w:jc w:val="center"/>
            </w:pPr>
            <w:r>
              <w:rPr>
                <w:sz w:val="20"/>
              </w:rPr>
              <w:t xml:space="preserve">13,78 </w:t>
            </w:r>
          </w:p>
        </w:tc>
      </w:tr>
      <w:tr w:rsidR="00711861" w14:paraId="28998D47" w14:textId="77777777">
        <w:trPr>
          <w:trHeight w:val="497"/>
        </w:trPr>
        <w:tc>
          <w:tcPr>
            <w:tcW w:w="2690" w:type="dxa"/>
            <w:tcBorders>
              <w:top w:val="single" w:sz="3" w:space="0" w:color="000000"/>
              <w:left w:val="single" w:sz="3" w:space="0" w:color="000000"/>
              <w:bottom w:val="single" w:sz="3" w:space="0" w:color="000000"/>
              <w:right w:val="single" w:sz="3" w:space="0" w:color="000000"/>
            </w:tcBorders>
          </w:tcPr>
          <w:p w14:paraId="4E7EC4E8" w14:textId="77777777" w:rsidR="00711861" w:rsidRDefault="00E31898">
            <w:pPr>
              <w:spacing w:after="0" w:line="259" w:lineRule="auto"/>
              <w:ind w:left="1" w:right="0" w:firstLine="0"/>
              <w:jc w:val="left"/>
            </w:pPr>
            <w:r>
              <w:rPr>
                <w:sz w:val="20"/>
              </w:rPr>
              <w:t xml:space="preserve">Sala de atendimento individualizado/acolhimento </w:t>
            </w:r>
          </w:p>
        </w:tc>
        <w:tc>
          <w:tcPr>
            <w:tcW w:w="2552" w:type="dxa"/>
            <w:tcBorders>
              <w:top w:val="single" w:sz="3" w:space="0" w:color="000000"/>
              <w:left w:val="single" w:sz="3" w:space="0" w:color="000000"/>
              <w:bottom w:val="single" w:sz="3" w:space="0" w:color="000000"/>
              <w:right w:val="single" w:sz="3" w:space="0" w:color="000000"/>
            </w:tcBorders>
          </w:tcPr>
          <w:p w14:paraId="7054E7EC" w14:textId="77777777" w:rsidR="00711861" w:rsidRDefault="00E31898">
            <w:pPr>
              <w:spacing w:after="0" w:line="259" w:lineRule="auto"/>
              <w:ind w:right="48" w:firstLine="0"/>
              <w:jc w:val="center"/>
            </w:pPr>
            <w:r>
              <w:rPr>
                <w:sz w:val="20"/>
              </w:rPr>
              <w:t xml:space="preserve">9,00 </w:t>
            </w:r>
          </w:p>
          <w:p w14:paraId="04523B4E" w14:textId="77777777" w:rsidR="00711861" w:rsidRDefault="00E31898">
            <w:pPr>
              <w:spacing w:after="0" w:line="259" w:lineRule="auto"/>
              <w:ind w:right="4" w:firstLine="0"/>
              <w:jc w:val="center"/>
            </w:pPr>
            <w:r>
              <w:rPr>
                <w:sz w:val="20"/>
              </w:rPr>
              <w:t xml:space="preserve"> </w:t>
            </w:r>
          </w:p>
        </w:tc>
        <w:tc>
          <w:tcPr>
            <w:tcW w:w="1861" w:type="dxa"/>
            <w:tcBorders>
              <w:top w:val="single" w:sz="3" w:space="0" w:color="000000"/>
              <w:left w:val="single" w:sz="3" w:space="0" w:color="000000"/>
              <w:bottom w:val="single" w:sz="3" w:space="0" w:color="000000"/>
              <w:right w:val="single" w:sz="3" w:space="0" w:color="000000"/>
            </w:tcBorders>
          </w:tcPr>
          <w:p w14:paraId="61B9C878"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2F4C9915" w14:textId="77777777" w:rsidR="00711861" w:rsidRDefault="00E31898">
            <w:pPr>
              <w:spacing w:after="0" w:line="259" w:lineRule="auto"/>
              <w:ind w:right="50" w:firstLine="0"/>
              <w:jc w:val="center"/>
            </w:pPr>
            <w:r>
              <w:rPr>
                <w:sz w:val="20"/>
              </w:rPr>
              <w:t xml:space="preserve">9,25 </w:t>
            </w:r>
          </w:p>
        </w:tc>
      </w:tr>
      <w:tr w:rsidR="00711861" w14:paraId="77C97114" w14:textId="77777777">
        <w:trPr>
          <w:trHeight w:val="256"/>
        </w:trPr>
        <w:tc>
          <w:tcPr>
            <w:tcW w:w="2690" w:type="dxa"/>
            <w:tcBorders>
              <w:top w:val="single" w:sz="3" w:space="0" w:color="000000"/>
              <w:left w:val="single" w:sz="3" w:space="0" w:color="000000"/>
              <w:bottom w:val="single" w:sz="3" w:space="0" w:color="000000"/>
              <w:right w:val="single" w:sz="3" w:space="0" w:color="000000"/>
            </w:tcBorders>
          </w:tcPr>
          <w:p w14:paraId="25CD9DAF" w14:textId="77777777" w:rsidR="00711861" w:rsidRDefault="00E31898">
            <w:pPr>
              <w:spacing w:after="0" w:line="259" w:lineRule="auto"/>
              <w:ind w:left="1" w:right="0" w:firstLine="0"/>
              <w:jc w:val="left"/>
            </w:pPr>
            <w:r>
              <w:rPr>
                <w:sz w:val="20"/>
              </w:rPr>
              <w:t xml:space="preserve">Sanitário PCD  </w:t>
            </w:r>
          </w:p>
        </w:tc>
        <w:tc>
          <w:tcPr>
            <w:tcW w:w="2552" w:type="dxa"/>
            <w:tcBorders>
              <w:top w:val="single" w:sz="3" w:space="0" w:color="000000"/>
              <w:left w:val="single" w:sz="3" w:space="0" w:color="000000"/>
              <w:bottom w:val="single" w:sz="3" w:space="0" w:color="000000"/>
              <w:right w:val="single" w:sz="3" w:space="0" w:color="000000"/>
            </w:tcBorders>
          </w:tcPr>
          <w:p w14:paraId="5C270196" w14:textId="77777777" w:rsidR="00711861" w:rsidRDefault="00E31898">
            <w:pPr>
              <w:spacing w:after="0" w:line="259" w:lineRule="auto"/>
              <w:ind w:right="48" w:firstLine="0"/>
              <w:jc w:val="center"/>
            </w:pPr>
            <w:r>
              <w:rPr>
                <w:sz w:val="20"/>
              </w:rPr>
              <w:t xml:space="preserve">  3,20 </w:t>
            </w:r>
          </w:p>
        </w:tc>
        <w:tc>
          <w:tcPr>
            <w:tcW w:w="1861" w:type="dxa"/>
            <w:tcBorders>
              <w:top w:val="single" w:sz="3" w:space="0" w:color="000000"/>
              <w:left w:val="single" w:sz="3" w:space="0" w:color="000000"/>
              <w:bottom w:val="single" w:sz="3" w:space="0" w:color="000000"/>
              <w:right w:val="single" w:sz="3" w:space="0" w:color="000000"/>
            </w:tcBorders>
          </w:tcPr>
          <w:p w14:paraId="5F74CE7A" w14:textId="77777777" w:rsidR="00711861" w:rsidRDefault="00E31898">
            <w:pPr>
              <w:spacing w:after="0" w:line="259" w:lineRule="auto"/>
              <w:ind w:right="50" w:firstLine="0"/>
              <w:jc w:val="center"/>
            </w:pPr>
            <w:r>
              <w:rPr>
                <w:sz w:val="20"/>
              </w:rPr>
              <w:t xml:space="preserve">02 </w:t>
            </w:r>
          </w:p>
        </w:tc>
        <w:tc>
          <w:tcPr>
            <w:tcW w:w="2108" w:type="dxa"/>
            <w:tcBorders>
              <w:top w:val="single" w:sz="3" w:space="0" w:color="000000"/>
              <w:left w:val="single" w:sz="3" w:space="0" w:color="000000"/>
              <w:bottom w:val="single" w:sz="3" w:space="0" w:color="000000"/>
              <w:right w:val="single" w:sz="3" w:space="0" w:color="000000"/>
            </w:tcBorders>
          </w:tcPr>
          <w:p w14:paraId="1F22093F" w14:textId="77777777" w:rsidR="00711861" w:rsidRDefault="00E31898">
            <w:pPr>
              <w:spacing w:after="0" w:line="259" w:lineRule="auto"/>
              <w:ind w:right="50" w:firstLine="0"/>
              <w:jc w:val="center"/>
            </w:pPr>
            <w:r>
              <w:rPr>
                <w:sz w:val="20"/>
              </w:rPr>
              <w:t xml:space="preserve">6,40 </w:t>
            </w:r>
          </w:p>
        </w:tc>
      </w:tr>
      <w:tr w:rsidR="00711861" w14:paraId="0ADA07AC" w14:textId="77777777">
        <w:trPr>
          <w:trHeight w:val="252"/>
        </w:trPr>
        <w:tc>
          <w:tcPr>
            <w:tcW w:w="2690" w:type="dxa"/>
            <w:tcBorders>
              <w:top w:val="single" w:sz="3" w:space="0" w:color="000000"/>
              <w:left w:val="single" w:sz="3" w:space="0" w:color="000000"/>
              <w:bottom w:val="single" w:sz="3" w:space="0" w:color="000000"/>
              <w:right w:val="single" w:sz="3" w:space="0" w:color="000000"/>
            </w:tcBorders>
          </w:tcPr>
          <w:p w14:paraId="0603F924" w14:textId="77777777" w:rsidR="00711861" w:rsidRDefault="00E31898">
            <w:pPr>
              <w:spacing w:after="0" w:line="259" w:lineRule="auto"/>
              <w:ind w:left="1" w:right="0" w:firstLine="0"/>
              <w:jc w:val="left"/>
            </w:pPr>
            <w:r>
              <w:rPr>
                <w:sz w:val="20"/>
              </w:rPr>
              <w:t xml:space="preserve">Sanitário Infantil / Fraldário </w:t>
            </w:r>
          </w:p>
        </w:tc>
        <w:tc>
          <w:tcPr>
            <w:tcW w:w="2552" w:type="dxa"/>
            <w:tcBorders>
              <w:top w:val="single" w:sz="3" w:space="0" w:color="000000"/>
              <w:left w:val="single" w:sz="3" w:space="0" w:color="000000"/>
              <w:bottom w:val="single" w:sz="3" w:space="0" w:color="000000"/>
              <w:right w:val="single" w:sz="3" w:space="0" w:color="000000"/>
            </w:tcBorders>
          </w:tcPr>
          <w:p w14:paraId="61798AB4" w14:textId="77777777" w:rsidR="00711861" w:rsidRDefault="00E31898">
            <w:pPr>
              <w:spacing w:after="0" w:line="259" w:lineRule="auto"/>
              <w:ind w:right="48" w:firstLine="0"/>
              <w:jc w:val="center"/>
            </w:pPr>
            <w:r>
              <w:rPr>
                <w:sz w:val="20"/>
              </w:rPr>
              <w:t xml:space="preserve">3,00 </w:t>
            </w:r>
          </w:p>
        </w:tc>
        <w:tc>
          <w:tcPr>
            <w:tcW w:w="1861" w:type="dxa"/>
            <w:tcBorders>
              <w:top w:val="single" w:sz="3" w:space="0" w:color="000000"/>
              <w:left w:val="single" w:sz="3" w:space="0" w:color="000000"/>
              <w:bottom w:val="single" w:sz="3" w:space="0" w:color="000000"/>
              <w:right w:val="single" w:sz="3" w:space="0" w:color="000000"/>
            </w:tcBorders>
          </w:tcPr>
          <w:p w14:paraId="0ECB172D"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2044CF86" w14:textId="77777777" w:rsidR="00711861" w:rsidRDefault="00E31898">
            <w:pPr>
              <w:spacing w:after="0" w:line="259" w:lineRule="auto"/>
              <w:ind w:right="50" w:firstLine="0"/>
              <w:jc w:val="center"/>
            </w:pPr>
            <w:r>
              <w:rPr>
                <w:sz w:val="20"/>
              </w:rPr>
              <w:t xml:space="preserve">3,00 </w:t>
            </w:r>
          </w:p>
        </w:tc>
      </w:tr>
      <w:tr w:rsidR="00711861" w14:paraId="15807E6A" w14:textId="77777777">
        <w:trPr>
          <w:trHeight w:val="256"/>
        </w:trPr>
        <w:tc>
          <w:tcPr>
            <w:tcW w:w="2690" w:type="dxa"/>
            <w:tcBorders>
              <w:top w:val="single" w:sz="3" w:space="0" w:color="000000"/>
              <w:left w:val="single" w:sz="3" w:space="0" w:color="000000"/>
              <w:bottom w:val="single" w:sz="3" w:space="0" w:color="000000"/>
              <w:right w:val="single" w:sz="3" w:space="0" w:color="000000"/>
            </w:tcBorders>
          </w:tcPr>
          <w:p w14:paraId="6965099A" w14:textId="77777777" w:rsidR="00711861" w:rsidRDefault="00E31898">
            <w:pPr>
              <w:spacing w:after="0" w:line="259" w:lineRule="auto"/>
              <w:ind w:left="1" w:right="0" w:firstLine="0"/>
              <w:jc w:val="left"/>
            </w:pPr>
            <w:r>
              <w:rPr>
                <w:sz w:val="20"/>
              </w:rPr>
              <w:t xml:space="preserve">Sala de vacinação  </w:t>
            </w:r>
          </w:p>
        </w:tc>
        <w:tc>
          <w:tcPr>
            <w:tcW w:w="2552" w:type="dxa"/>
            <w:tcBorders>
              <w:top w:val="single" w:sz="3" w:space="0" w:color="000000"/>
              <w:left w:val="single" w:sz="3" w:space="0" w:color="000000"/>
              <w:bottom w:val="single" w:sz="3" w:space="0" w:color="000000"/>
              <w:right w:val="single" w:sz="3" w:space="0" w:color="000000"/>
            </w:tcBorders>
          </w:tcPr>
          <w:p w14:paraId="642E5B05" w14:textId="77777777" w:rsidR="00711861" w:rsidRDefault="00E31898">
            <w:pPr>
              <w:spacing w:after="0" w:line="259" w:lineRule="auto"/>
              <w:ind w:right="48" w:firstLine="0"/>
              <w:jc w:val="center"/>
            </w:pPr>
            <w:r>
              <w:rPr>
                <w:sz w:val="20"/>
              </w:rPr>
              <w:t xml:space="preserve">6,00 </w:t>
            </w:r>
          </w:p>
        </w:tc>
        <w:tc>
          <w:tcPr>
            <w:tcW w:w="1861" w:type="dxa"/>
            <w:tcBorders>
              <w:top w:val="single" w:sz="3" w:space="0" w:color="000000"/>
              <w:left w:val="single" w:sz="3" w:space="0" w:color="000000"/>
              <w:bottom w:val="single" w:sz="3" w:space="0" w:color="000000"/>
              <w:right w:val="single" w:sz="3" w:space="0" w:color="000000"/>
            </w:tcBorders>
          </w:tcPr>
          <w:p w14:paraId="6166B53E"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3C43F0FA" w14:textId="77777777" w:rsidR="00711861" w:rsidRDefault="00E31898">
            <w:pPr>
              <w:spacing w:after="0" w:line="259" w:lineRule="auto"/>
              <w:ind w:right="54" w:firstLine="0"/>
              <w:jc w:val="center"/>
            </w:pPr>
            <w:r>
              <w:rPr>
                <w:sz w:val="20"/>
              </w:rPr>
              <w:t xml:space="preserve">10,00 </w:t>
            </w:r>
          </w:p>
        </w:tc>
      </w:tr>
      <w:tr w:rsidR="00711861" w14:paraId="71FAA007" w14:textId="77777777">
        <w:trPr>
          <w:trHeight w:val="255"/>
        </w:trPr>
        <w:tc>
          <w:tcPr>
            <w:tcW w:w="2690" w:type="dxa"/>
            <w:tcBorders>
              <w:top w:val="single" w:sz="3" w:space="0" w:color="000000"/>
              <w:left w:val="single" w:sz="3" w:space="0" w:color="000000"/>
              <w:bottom w:val="single" w:sz="2" w:space="0" w:color="B4C6E7"/>
              <w:right w:val="single" w:sz="3" w:space="0" w:color="000000"/>
            </w:tcBorders>
          </w:tcPr>
          <w:p w14:paraId="7D7E68F1" w14:textId="77777777" w:rsidR="00711861" w:rsidRDefault="00E31898">
            <w:pPr>
              <w:spacing w:after="0" w:line="259" w:lineRule="auto"/>
              <w:ind w:left="1" w:right="0" w:firstLine="0"/>
              <w:jc w:val="left"/>
            </w:pPr>
            <w:r>
              <w:rPr>
                <w:sz w:val="20"/>
              </w:rPr>
              <w:t xml:space="preserve">Sala de amamentação </w:t>
            </w:r>
          </w:p>
        </w:tc>
        <w:tc>
          <w:tcPr>
            <w:tcW w:w="2552" w:type="dxa"/>
            <w:tcBorders>
              <w:top w:val="single" w:sz="3" w:space="0" w:color="000000"/>
              <w:left w:val="single" w:sz="3" w:space="0" w:color="000000"/>
              <w:bottom w:val="single" w:sz="2" w:space="0" w:color="B4C6E7"/>
              <w:right w:val="single" w:sz="3" w:space="0" w:color="000000"/>
            </w:tcBorders>
          </w:tcPr>
          <w:p w14:paraId="758CEDD8" w14:textId="77777777" w:rsidR="00711861" w:rsidRDefault="00E31898">
            <w:pPr>
              <w:spacing w:after="0" w:line="259" w:lineRule="auto"/>
              <w:ind w:right="48" w:firstLine="0"/>
              <w:jc w:val="center"/>
            </w:pPr>
            <w:r>
              <w:rPr>
                <w:sz w:val="20"/>
              </w:rPr>
              <w:t xml:space="preserve">6,00 </w:t>
            </w:r>
          </w:p>
        </w:tc>
        <w:tc>
          <w:tcPr>
            <w:tcW w:w="1861" w:type="dxa"/>
            <w:tcBorders>
              <w:top w:val="single" w:sz="3" w:space="0" w:color="000000"/>
              <w:left w:val="single" w:sz="3" w:space="0" w:color="000000"/>
              <w:bottom w:val="single" w:sz="2" w:space="0" w:color="B4C6E7"/>
              <w:right w:val="single" w:sz="3" w:space="0" w:color="000000"/>
            </w:tcBorders>
          </w:tcPr>
          <w:p w14:paraId="3A8D60E5"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2" w:space="0" w:color="B4C6E7"/>
              <w:right w:val="single" w:sz="3" w:space="0" w:color="000000"/>
            </w:tcBorders>
          </w:tcPr>
          <w:p w14:paraId="5CCAFA8B" w14:textId="77777777" w:rsidR="00711861" w:rsidRDefault="00E31898">
            <w:pPr>
              <w:spacing w:after="0" w:line="259" w:lineRule="auto"/>
              <w:ind w:right="50" w:firstLine="0"/>
              <w:jc w:val="center"/>
            </w:pPr>
            <w:r>
              <w:rPr>
                <w:sz w:val="20"/>
              </w:rPr>
              <w:t xml:space="preserve">6,00 </w:t>
            </w:r>
          </w:p>
        </w:tc>
      </w:tr>
      <w:tr w:rsidR="00711861" w14:paraId="065252ED" w14:textId="77777777">
        <w:trPr>
          <w:trHeight w:val="468"/>
        </w:trPr>
        <w:tc>
          <w:tcPr>
            <w:tcW w:w="9211" w:type="dxa"/>
            <w:gridSpan w:val="4"/>
            <w:tcBorders>
              <w:top w:val="single" w:sz="2" w:space="0" w:color="B4C6E7"/>
              <w:left w:val="single" w:sz="3" w:space="0" w:color="000000"/>
              <w:bottom w:val="single" w:sz="3" w:space="0" w:color="000000"/>
              <w:right w:val="single" w:sz="3" w:space="0" w:color="000000"/>
            </w:tcBorders>
            <w:shd w:val="clear" w:color="auto" w:fill="B4C6E7"/>
          </w:tcPr>
          <w:p w14:paraId="36DA1E36" w14:textId="77777777" w:rsidR="00711861" w:rsidRDefault="00E31898">
            <w:pPr>
              <w:spacing w:after="0" w:line="259" w:lineRule="auto"/>
              <w:ind w:right="47" w:firstLine="0"/>
              <w:jc w:val="center"/>
            </w:pPr>
            <w:r>
              <w:rPr>
                <w:rFonts w:ascii="Arial" w:eastAsia="Arial" w:hAnsi="Arial" w:cs="Arial"/>
                <w:b/>
                <w:sz w:val="20"/>
              </w:rPr>
              <w:t xml:space="preserve">Núcleo de Práticas Coletivas </w:t>
            </w:r>
          </w:p>
          <w:p w14:paraId="68C5C638" w14:textId="77777777" w:rsidR="00711861" w:rsidRDefault="00E31898">
            <w:pPr>
              <w:spacing w:after="0" w:line="259" w:lineRule="auto"/>
              <w:ind w:left="9" w:right="0" w:firstLine="0"/>
              <w:jc w:val="center"/>
            </w:pPr>
            <w:r>
              <w:rPr>
                <w:rFonts w:ascii="Arial" w:eastAsia="Arial" w:hAnsi="Arial" w:cs="Arial"/>
                <w:b/>
                <w:sz w:val="20"/>
              </w:rPr>
              <w:t xml:space="preserve"> </w:t>
            </w:r>
          </w:p>
        </w:tc>
      </w:tr>
      <w:tr w:rsidR="00711861" w14:paraId="3D587F26" w14:textId="77777777">
        <w:trPr>
          <w:trHeight w:val="497"/>
        </w:trPr>
        <w:tc>
          <w:tcPr>
            <w:tcW w:w="2690" w:type="dxa"/>
            <w:tcBorders>
              <w:top w:val="single" w:sz="3" w:space="0" w:color="000000"/>
              <w:left w:val="single" w:sz="3" w:space="0" w:color="000000"/>
              <w:bottom w:val="single" w:sz="3" w:space="0" w:color="000000"/>
              <w:right w:val="single" w:sz="3" w:space="0" w:color="000000"/>
            </w:tcBorders>
          </w:tcPr>
          <w:p w14:paraId="1F43F5E3" w14:textId="77777777" w:rsidR="00711861" w:rsidRDefault="00E31898">
            <w:pPr>
              <w:spacing w:after="0" w:line="259" w:lineRule="auto"/>
              <w:ind w:left="1" w:right="0" w:firstLine="0"/>
              <w:jc w:val="left"/>
            </w:pPr>
            <w:r>
              <w:rPr>
                <w:sz w:val="20"/>
              </w:rPr>
              <w:t>Sala para Práticas Coletivas</w:t>
            </w:r>
            <w:r>
              <w:rPr>
                <w:sz w:val="20"/>
                <w:vertAlign w:val="superscript"/>
              </w:rPr>
              <w:footnoteReference w:id="4"/>
            </w:r>
            <w:r>
              <w:rPr>
                <w:sz w:val="20"/>
              </w:rPr>
              <w:t xml:space="preserve"> </w:t>
            </w:r>
          </w:p>
        </w:tc>
        <w:tc>
          <w:tcPr>
            <w:tcW w:w="2552" w:type="dxa"/>
            <w:tcBorders>
              <w:top w:val="single" w:sz="3" w:space="0" w:color="000000"/>
              <w:left w:val="single" w:sz="3" w:space="0" w:color="000000"/>
              <w:bottom w:val="single" w:sz="3" w:space="0" w:color="000000"/>
              <w:right w:val="single" w:sz="3" w:space="0" w:color="000000"/>
            </w:tcBorders>
          </w:tcPr>
          <w:p w14:paraId="0D3CCA41" w14:textId="77777777" w:rsidR="00711861" w:rsidRDefault="00E31898">
            <w:pPr>
              <w:spacing w:after="0" w:line="259" w:lineRule="auto"/>
              <w:ind w:right="54" w:firstLine="0"/>
              <w:jc w:val="center"/>
            </w:pPr>
            <w:r>
              <w:rPr>
                <w:sz w:val="20"/>
              </w:rPr>
              <w:t xml:space="preserve">2,00 por pessoa </w:t>
            </w:r>
          </w:p>
        </w:tc>
        <w:tc>
          <w:tcPr>
            <w:tcW w:w="1861" w:type="dxa"/>
            <w:tcBorders>
              <w:top w:val="single" w:sz="3" w:space="0" w:color="000000"/>
              <w:left w:val="single" w:sz="3" w:space="0" w:color="000000"/>
              <w:bottom w:val="single" w:sz="3" w:space="0" w:color="000000"/>
              <w:right w:val="single" w:sz="3" w:space="0" w:color="000000"/>
            </w:tcBorders>
          </w:tcPr>
          <w:p w14:paraId="7027C959" w14:textId="77777777" w:rsidR="00711861" w:rsidRDefault="00E31898">
            <w:pPr>
              <w:spacing w:after="0" w:line="259" w:lineRule="auto"/>
              <w:ind w:left="4" w:right="0" w:firstLine="0"/>
              <w:jc w:val="left"/>
            </w:pPr>
            <w:r>
              <w:rPr>
                <w:sz w:val="20"/>
              </w:rPr>
              <w:t xml:space="preserve">01 sala para 12 pessoas </w:t>
            </w:r>
          </w:p>
        </w:tc>
        <w:tc>
          <w:tcPr>
            <w:tcW w:w="2108" w:type="dxa"/>
            <w:tcBorders>
              <w:top w:val="single" w:sz="3" w:space="0" w:color="000000"/>
              <w:left w:val="single" w:sz="3" w:space="0" w:color="000000"/>
              <w:bottom w:val="single" w:sz="3" w:space="0" w:color="000000"/>
              <w:right w:val="single" w:sz="3" w:space="0" w:color="000000"/>
            </w:tcBorders>
          </w:tcPr>
          <w:p w14:paraId="41643BD7" w14:textId="77777777" w:rsidR="00711861" w:rsidRDefault="00E31898">
            <w:pPr>
              <w:spacing w:after="0" w:line="259" w:lineRule="auto"/>
              <w:ind w:right="54" w:firstLine="0"/>
              <w:jc w:val="center"/>
            </w:pPr>
            <w:r>
              <w:rPr>
                <w:sz w:val="20"/>
              </w:rPr>
              <w:t xml:space="preserve">24,83 </w:t>
            </w:r>
          </w:p>
        </w:tc>
      </w:tr>
      <w:tr w:rsidR="00711861" w14:paraId="5E071C1E" w14:textId="77777777">
        <w:trPr>
          <w:trHeight w:val="503"/>
        </w:trPr>
        <w:tc>
          <w:tcPr>
            <w:tcW w:w="2690" w:type="dxa"/>
            <w:tcBorders>
              <w:top w:val="single" w:sz="3" w:space="0" w:color="000000"/>
              <w:left w:val="single" w:sz="3" w:space="0" w:color="000000"/>
              <w:bottom w:val="single" w:sz="2" w:space="0" w:color="B4C6E7"/>
              <w:right w:val="single" w:sz="3" w:space="0" w:color="000000"/>
            </w:tcBorders>
          </w:tcPr>
          <w:p w14:paraId="071298B2" w14:textId="77777777" w:rsidR="00711861" w:rsidRDefault="00E31898">
            <w:pPr>
              <w:spacing w:after="0" w:line="259" w:lineRule="auto"/>
              <w:ind w:left="1" w:right="0" w:firstLine="0"/>
              <w:jc w:val="left"/>
            </w:pPr>
            <w:r>
              <w:rPr>
                <w:sz w:val="20"/>
              </w:rPr>
              <w:t xml:space="preserve">Educação em Saúde Bucal (Escovódromo) </w:t>
            </w:r>
          </w:p>
        </w:tc>
        <w:tc>
          <w:tcPr>
            <w:tcW w:w="2552" w:type="dxa"/>
            <w:tcBorders>
              <w:top w:val="single" w:sz="3" w:space="0" w:color="000000"/>
              <w:left w:val="single" w:sz="3" w:space="0" w:color="000000"/>
              <w:bottom w:val="single" w:sz="2" w:space="0" w:color="B4C6E7"/>
              <w:right w:val="single" w:sz="3" w:space="0" w:color="000000"/>
            </w:tcBorders>
          </w:tcPr>
          <w:p w14:paraId="6F788781" w14:textId="77777777" w:rsidR="00711861" w:rsidRDefault="00E31898">
            <w:pPr>
              <w:spacing w:after="0" w:line="259" w:lineRule="auto"/>
              <w:ind w:right="54" w:firstLine="0"/>
              <w:jc w:val="center"/>
            </w:pPr>
            <w:r>
              <w:rPr>
                <w:sz w:val="20"/>
              </w:rPr>
              <w:t xml:space="preserve">1,10 por torneira </w:t>
            </w:r>
          </w:p>
        </w:tc>
        <w:tc>
          <w:tcPr>
            <w:tcW w:w="1861" w:type="dxa"/>
            <w:tcBorders>
              <w:top w:val="single" w:sz="3" w:space="0" w:color="000000"/>
              <w:left w:val="single" w:sz="3" w:space="0" w:color="000000"/>
              <w:bottom w:val="single" w:sz="2" w:space="0" w:color="B4C6E7"/>
              <w:right w:val="single" w:sz="3" w:space="0" w:color="000000"/>
            </w:tcBorders>
          </w:tcPr>
          <w:p w14:paraId="7DF34B75" w14:textId="77777777" w:rsidR="00711861" w:rsidRDefault="00E31898">
            <w:pPr>
              <w:spacing w:after="0" w:line="259" w:lineRule="auto"/>
              <w:ind w:left="4" w:right="0" w:firstLine="0"/>
              <w:jc w:val="left"/>
            </w:pPr>
            <w:r>
              <w:rPr>
                <w:sz w:val="20"/>
              </w:rPr>
              <w:t xml:space="preserve">01 ambiente para </w:t>
            </w:r>
          </w:p>
          <w:p w14:paraId="79A2C169" w14:textId="77777777" w:rsidR="00711861" w:rsidRDefault="00E31898">
            <w:pPr>
              <w:spacing w:after="0" w:line="259" w:lineRule="auto"/>
              <w:ind w:left="4" w:right="0" w:firstLine="0"/>
              <w:jc w:val="left"/>
            </w:pPr>
            <w:r>
              <w:rPr>
                <w:sz w:val="20"/>
              </w:rPr>
              <w:t xml:space="preserve">03 torneiras </w:t>
            </w:r>
          </w:p>
        </w:tc>
        <w:tc>
          <w:tcPr>
            <w:tcW w:w="2108" w:type="dxa"/>
            <w:tcBorders>
              <w:top w:val="single" w:sz="3" w:space="0" w:color="000000"/>
              <w:left w:val="single" w:sz="3" w:space="0" w:color="000000"/>
              <w:bottom w:val="single" w:sz="2" w:space="0" w:color="B4C6E7"/>
              <w:right w:val="single" w:sz="3" w:space="0" w:color="000000"/>
            </w:tcBorders>
          </w:tcPr>
          <w:p w14:paraId="73E2C75C" w14:textId="77777777" w:rsidR="00711861" w:rsidRDefault="00E31898">
            <w:pPr>
              <w:spacing w:after="0" w:line="259" w:lineRule="auto"/>
              <w:ind w:right="50" w:firstLine="0"/>
              <w:jc w:val="center"/>
            </w:pPr>
            <w:r>
              <w:rPr>
                <w:sz w:val="20"/>
              </w:rPr>
              <w:t xml:space="preserve">6,00 </w:t>
            </w:r>
          </w:p>
        </w:tc>
      </w:tr>
      <w:tr w:rsidR="00711861" w14:paraId="7A821B6F" w14:textId="77777777">
        <w:trPr>
          <w:trHeight w:val="301"/>
        </w:trPr>
        <w:tc>
          <w:tcPr>
            <w:tcW w:w="9211" w:type="dxa"/>
            <w:gridSpan w:val="4"/>
            <w:tcBorders>
              <w:top w:val="single" w:sz="2" w:space="0" w:color="B4C6E7"/>
              <w:left w:val="single" w:sz="3" w:space="0" w:color="000000"/>
              <w:bottom w:val="single" w:sz="3" w:space="0" w:color="000000"/>
              <w:right w:val="single" w:sz="3" w:space="0" w:color="000000"/>
            </w:tcBorders>
            <w:shd w:val="clear" w:color="auto" w:fill="B4C6E7"/>
          </w:tcPr>
          <w:p w14:paraId="51CE82F0" w14:textId="77777777" w:rsidR="00711861" w:rsidRDefault="00E31898">
            <w:pPr>
              <w:spacing w:after="0" w:line="259" w:lineRule="auto"/>
              <w:ind w:firstLine="0"/>
              <w:jc w:val="center"/>
            </w:pPr>
            <w:r>
              <w:rPr>
                <w:b/>
              </w:rPr>
              <w:t xml:space="preserve">Núcleo de Procedimentos, Exames e Assistência Farmacêutica </w:t>
            </w:r>
          </w:p>
        </w:tc>
      </w:tr>
      <w:tr w:rsidR="00711861" w14:paraId="6EA94516" w14:textId="77777777">
        <w:trPr>
          <w:trHeight w:val="253"/>
        </w:trPr>
        <w:tc>
          <w:tcPr>
            <w:tcW w:w="2690" w:type="dxa"/>
            <w:tcBorders>
              <w:top w:val="single" w:sz="3" w:space="0" w:color="000000"/>
              <w:left w:val="single" w:sz="3" w:space="0" w:color="000000"/>
              <w:bottom w:val="single" w:sz="3" w:space="0" w:color="000000"/>
              <w:right w:val="single" w:sz="3" w:space="0" w:color="000000"/>
            </w:tcBorders>
          </w:tcPr>
          <w:p w14:paraId="6C6360E4" w14:textId="77777777" w:rsidR="00711861" w:rsidRDefault="00E31898">
            <w:pPr>
              <w:spacing w:after="0" w:line="259" w:lineRule="auto"/>
              <w:ind w:left="1" w:right="0" w:firstLine="0"/>
              <w:jc w:val="left"/>
            </w:pPr>
            <w:r>
              <w:rPr>
                <w:sz w:val="20"/>
              </w:rPr>
              <w:t xml:space="preserve">Farmácia - Armazenamento </w:t>
            </w:r>
          </w:p>
        </w:tc>
        <w:tc>
          <w:tcPr>
            <w:tcW w:w="2552" w:type="dxa"/>
            <w:tcBorders>
              <w:top w:val="single" w:sz="3" w:space="0" w:color="000000"/>
              <w:left w:val="single" w:sz="3" w:space="0" w:color="000000"/>
              <w:bottom w:val="single" w:sz="3" w:space="0" w:color="000000"/>
              <w:right w:val="single" w:sz="3" w:space="0" w:color="000000"/>
            </w:tcBorders>
          </w:tcPr>
          <w:p w14:paraId="3B88F680" w14:textId="77777777" w:rsidR="00711861" w:rsidRDefault="00E31898">
            <w:pPr>
              <w:spacing w:after="0" w:line="259" w:lineRule="auto"/>
              <w:ind w:right="47" w:firstLine="0"/>
              <w:jc w:val="center"/>
            </w:pPr>
            <w:r>
              <w:rPr>
                <w:sz w:val="20"/>
              </w:rPr>
              <w:t xml:space="preserve">11 </w:t>
            </w:r>
          </w:p>
        </w:tc>
        <w:tc>
          <w:tcPr>
            <w:tcW w:w="1861" w:type="dxa"/>
            <w:tcBorders>
              <w:top w:val="single" w:sz="3" w:space="0" w:color="000000"/>
              <w:left w:val="single" w:sz="3" w:space="0" w:color="000000"/>
              <w:bottom w:val="single" w:sz="3" w:space="0" w:color="000000"/>
              <w:right w:val="single" w:sz="3" w:space="0" w:color="000000"/>
            </w:tcBorders>
          </w:tcPr>
          <w:p w14:paraId="10656717"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1D30A7FD" w14:textId="77777777" w:rsidR="00711861" w:rsidRDefault="00E31898">
            <w:pPr>
              <w:spacing w:after="0" w:line="259" w:lineRule="auto"/>
              <w:ind w:right="54" w:firstLine="0"/>
              <w:jc w:val="center"/>
            </w:pPr>
            <w:r>
              <w:rPr>
                <w:sz w:val="20"/>
              </w:rPr>
              <w:t xml:space="preserve">14,09 </w:t>
            </w:r>
          </w:p>
        </w:tc>
      </w:tr>
      <w:tr w:rsidR="00711861" w14:paraId="7AD23737" w14:textId="77777777">
        <w:trPr>
          <w:trHeight w:val="500"/>
        </w:trPr>
        <w:tc>
          <w:tcPr>
            <w:tcW w:w="2690" w:type="dxa"/>
            <w:tcBorders>
              <w:top w:val="single" w:sz="3" w:space="0" w:color="000000"/>
              <w:left w:val="single" w:sz="3" w:space="0" w:color="000000"/>
              <w:bottom w:val="single" w:sz="3" w:space="0" w:color="000000"/>
              <w:right w:val="single" w:sz="3" w:space="0" w:color="000000"/>
            </w:tcBorders>
          </w:tcPr>
          <w:p w14:paraId="6ECC5553" w14:textId="77777777" w:rsidR="00711861" w:rsidRDefault="00E31898">
            <w:pPr>
              <w:spacing w:after="0" w:line="259" w:lineRule="auto"/>
              <w:ind w:left="1" w:right="0" w:firstLine="0"/>
              <w:jc w:val="left"/>
            </w:pPr>
            <w:r>
              <w:rPr>
                <w:sz w:val="20"/>
              </w:rPr>
              <w:t xml:space="preserve">Farmácia - Dispensação interna </w:t>
            </w:r>
          </w:p>
        </w:tc>
        <w:tc>
          <w:tcPr>
            <w:tcW w:w="2552" w:type="dxa"/>
            <w:tcBorders>
              <w:top w:val="single" w:sz="3" w:space="0" w:color="000000"/>
              <w:left w:val="single" w:sz="3" w:space="0" w:color="000000"/>
              <w:bottom w:val="single" w:sz="3" w:space="0" w:color="000000"/>
              <w:right w:val="single" w:sz="3" w:space="0" w:color="000000"/>
            </w:tcBorders>
          </w:tcPr>
          <w:p w14:paraId="2FF24691" w14:textId="77777777" w:rsidR="00711861" w:rsidRDefault="00E31898">
            <w:pPr>
              <w:spacing w:after="0" w:line="259" w:lineRule="auto"/>
              <w:ind w:right="0" w:firstLine="0"/>
              <w:jc w:val="center"/>
            </w:pPr>
            <w:r>
              <w:rPr>
                <w:sz w:val="20"/>
              </w:rPr>
              <w:t>10% da área de armazenamento</w:t>
            </w:r>
            <w:r>
              <w:t xml:space="preserve"> </w:t>
            </w:r>
          </w:p>
        </w:tc>
        <w:tc>
          <w:tcPr>
            <w:tcW w:w="1861" w:type="dxa"/>
            <w:tcBorders>
              <w:top w:val="single" w:sz="3" w:space="0" w:color="000000"/>
              <w:left w:val="single" w:sz="3" w:space="0" w:color="000000"/>
              <w:bottom w:val="single" w:sz="3" w:space="0" w:color="000000"/>
              <w:right w:val="single" w:sz="3" w:space="0" w:color="000000"/>
            </w:tcBorders>
          </w:tcPr>
          <w:p w14:paraId="7C89F46D" w14:textId="77777777" w:rsidR="00711861" w:rsidRDefault="00E31898">
            <w:pPr>
              <w:spacing w:after="0" w:line="259" w:lineRule="auto"/>
              <w:ind w:left="10" w:right="0" w:firstLine="0"/>
              <w:jc w:val="center"/>
            </w:pPr>
            <w:r>
              <w:t xml:space="preserve"> </w:t>
            </w:r>
          </w:p>
        </w:tc>
        <w:tc>
          <w:tcPr>
            <w:tcW w:w="2108" w:type="dxa"/>
            <w:tcBorders>
              <w:top w:val="single" w:sz="3" w:space="0" w:color="000000"/>
              <w:left w:val="single" w:sz="3" w:space="0" w:color="000000"/>
              <w:bottom w:val="single" w:sz="3" w:space="0" w:color="000000"/>
              <w:right w:val="single" w:sz="3" w:space="0" w:color="000000"/>
            </w:tcBorders>
          </w:tcPr>
          <w:p w14:paraId="5372EBF0" w14:textId="77777777" w:rsidR="00711861" w:rsidRDefault="00E31898">
            <w:pPr>
              <w:spacing w:after="0" w:line="259" w:lineRule="auto"/>
              <w:ind w:right="50" w:firstLine="0"/>
              <w:jc w:val="center"/>
            </w:pPr>
            <w:r>
              <w:rPr>
                <w:sz w:val="20"/>
              </w:rPr>
              <w:t>2,80</w:t>
            </w:r>
            <w:r>
              <w:t xml:space="preserve"> </w:t>
            </w:r>
          </w:p>
        </w:tc>
      </w:tr>
      <w:tr w:rsidR="00711861" w14:paraId="7431B0CC" w14:textId="77777777">
        <w:trPr>
          <w:trHeight w:val="496"/>
        </w:trPr>
        <w:tc>
          <w:tcPr>
            <w:tcW w:w="2690" w:type="dxa"/>
            <w:tcBorders>
              <w:top w:val="single" w:sz="3" w:space="0" w:color="000000"/>
              <w:left w:val="single" w:sz="3" w:space="0" w:color="000000"/>
              <w:bottom w:val="single" w:sz="3" w:space="0" w:color="000000"/>
              <w:right w:val="single" w:sz="3" w:space="0" w:color="000000"/>
            </w:tcBorders>
          </w:tcPr>
          <w:p w14:paraId="6D9D41CC" w14:textId="77777777" w:rsidR="00711861" w:rsidRDefault="00E31898">
            <w:pPr>
              <w:spacing w:after="0" w:line="259" w:lineRule="auto"/>
              <w:ind w:left="1" w:right="0" w:firstLine="0"/>
              <w:jc w:val="left"/>
            </w:pPr>
            <w:r>
              <w:rPr>
                <w:sz w:val="20"/>
              </w:rPr>
              <w:t xml:space="preserve">Farmácia - Dispensação externa </w:t>
            </w:r>
          </w:p>
        </w:tc>
        <w:tc>
          <w:tcPr>
            <w:tcW w:w="2552" w:type="dxa"/>
            <w:tcBorders>
              <w:top w:val="single" w:sz="3" w:space="0" w:color="000000"/>
              <w:left w:val="single" w:sz="3" w:space="0" w:color="000000"/>
              <w:bottom w:val="single" w:sz="3" w:space="0" w:color="000000"/>
              <w:right w:val="single" w:sz="3" w:space="0" w:color="000000"/>
            </w:tcBorders>
          </w:tcPr>
          <w:p w14:paraId="44F22306" w14:textId="77777777" w:rsidR="00711861" w:rsidRDefault="00E31898">
            <w:pPr>
              <w:spacing w:after="0" w:line="259" w:lineRule="auto"/>
              <w:ind w:right="48" w:firstLine="0"/>
              <w:jc w:val="center"/>
            </w:pPr>
            <w:r>
              <w:rPr>
                <w:sz w:val="20"/>
              </w:rPr>
              <w:t xml:space="preserve">4,00 </w:t>
            </w:r>
          </w:p>
        </w:tc>
        <w:tc>
          <w:tcPr>
            <w:tcW w:w="1861" w:type="dxa"/>
            <w:tcBorders>
              <w:top w:val="single" w:sz="3" w:space="0" w:color="000000"/>
              <w:left w:val="single" w:sz="3" w:space="0" w:color="000000"/>
              <w:bottom w:val="single" w:sz="3" w:space="0" w:color="000000"/>
              <w:right w:val="single" w:sz="3" w:space="0" w:color="000000"/>
            </w:tcBorders>
          </w:tcPr>
          <w:p w14:paraId="18367705"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7C80CC7C" w14:textId="77777777" w:rsidR="00711861" w:rsidRDefault="00E31898">
            <w:pPr>
              <w:spacing w:after="0" w:line="259" w:lineRule="auto"/>
              <w:ind w:right="50" w:firstLine="0"/>
              <w:jc w:val="center"/>
            </w:pPr>
            <w:r>
              <w:rPr>
                <w:sz w:val="20"/>
              </w:rPr>
              <w:t xml:space="preserve">6,72 </w:t>
            </w:r>
          </w:p>
        </w:tc>
      </w:tr>
      <w:tr w:rsidR="00711861" w14:paraId="18D36D41" w14:textId="77777777">
        <w:trPr>
          <w:trHeight w:val="744"/>
        </w:trPr>
        <w:tc>
          <w:tcPr>
            <w:tcW w:w="2690" w:type="dxa"/>
            <w:tcBorders>
              <w:top w:val="single" w:sz="3" w:space="0" w:color="000000"/>
              <w:left w:val="single" w:sz="3" w:space="0" w:color="000000"/>
              <w:bottom w:val="single" w:sz="3" w:space="0" w:color="000000"/>
              <w:right w:val="single" w:sz="3" w:space="0" w:color="000000"/>
            </w:tcBorders>
          </w:tcPr>
          <w:p w14:paraId="315876C6" w14:textId="77777777" w:rsidR="00711861" w:rsidRDefault="00E31898">
            <w:pPr>
              <w:spacing w:after="0" w:line="259" w:lineRule="auto"/>
              <w:ind w:left="1" w:right="0" w:firstLine="0"/>
              <w:jc w:val="left"/>
            </w:pPr>
            <w:r>
              <w:rPr>
                <w:sz w:val="20"/>
              </w:rPr>
              <w:t xml:space="preserve">Sala de Medicação, </w:t>
            </w:r>
          </w:p>
          <w:p w14:paraId="29D15CBA" w14:textId="77777777" w:rsidR="00711861" w:rsidRDefault="00E31898">
            <w:pPr>
              <w:spacing w:after="0" w:line="259" w:lineRule="auto"/>
              <w:ind w:left="1" w:right="0" w:firstLine="0"/>
              <w:jc w:val="left"/>
            </w:pPr>
            <w:r>
              <w:rPr>
                <w:sz w:val="20"/>
              </w:rPr>
              <w:t xml:space="preserve">Reidratação / </w:t>
            </w:r>
          </w:p>
          <w:p w14:paraId="5FDF1A65" w14:textId="77777777" w:rsidR="00711861" w:rsidRDefault="00E31898">
            <w:pPr>
              <w:spacing w:after="0" w:line="259" w:lineRule="auto"/>
              <w:ind w:left="1" w:right="0" w:firstLine="0"/>
              <w:jc w:val="left"/>
            </w:pPr>
            <w:r>
              <w:rPr>
                <w:sz w:val="20"/>
              </w:rPr>
              <w:t xml:space="preserve">Coleta de exames </w:t>
            </w:r>
          </w:p>
        </w:tc>
        <w:tc>
          <w:tcPr>
            <w:tcW w:w="2552" w:type="dxa"/>
            <w:tcBorders>
              <w:top w:val="single" w:sz="3" w:space="0" w:color="000000"/>
              <w:left w:val="single" w:sz="3" w:space="0" w:color="000000"/>
              <w:bottom w:val="single" w:sz="3" w:space="0" w:color="000000"/>
              <w:right w:val="single" w:sz="3" w:space="0" w:color="000000"/>
            </w:tcBorders>
          </w:tcPr>
          <w:p w14:paraId="0D0471D5" w14:textId="77777777" w:rsidR="00711861" w:rsidRDefault="00E31898">
            <w:pPr>
              <w:spacing w:after="0" w:line="259" w:lineRule="auto"/>
              <w:ind w:right="0" w:firstLine="0"/>
              <w:jc w:val="center"/>
            </w:pPr>
            <w:r>
              <w:rPr>
                <w:sz w:val="20"/>
              </w:rPr>
              <w:t xml:space="preserve">4,00 por poltrona (sala coletiva) </w:t>
            </w:r>
          </w:p>
        </w:tc>
        <w:tc>
          <w:tcPr>
            <w:tcW w:w="1861" w:type="dxa"/>
            <w:tcBorders>
              <w:top w:val="single" w:sz="3" w:space="0" w:color="000000"/>
              <w:left w:val="single" w:sz="3" w:space="0" w:color="000000"/>
              <w:bottom w:val="single" w:sz="3" w:space="0" w:color="000000"/>
              <w:right w:val="single" w:sz="3" w:space="0" w:color="000000"/>
            </w:tcBorders>
          </w:tcPr>
          <w:p w14:paraId="7E8FA362" w14:textId="77777777" w:rsidR="00711861" w:rsidRDefault="00E31898">
            <w:pPr>
              <w:spacing w:after="0" w:line="259" w:lineRule="auto"/>
              <w:ind w:left="3" w:right="8" w:firstLine="0"/>
              <w:jc w:val="center"/>
            </w:pPr>
            <w:r>
              <w:rPr>
                <w:sz w:val="20"/>
              </w:rPr>
              <w:t xml:space="preserve">01 ambiente para 02 poltronas </w:t>
            </w:r>
          </w:p>
        </w:tc>
        <w:tc>
          <w:tcPr>
            <w:tcW w:w="2108" w:type="dxa"/>
            <w:tcBorders>
              <w:top w:val="single" w:sz="3" w:space="0" w:color="000000"/>
              <w:left w:val="single" w:sz="3" w:space="0" w:color="000000"/>
              <w:bottom w:val="single" w:sz="3" w:space="0" w:color="000000"/>
              <w:right w:val="single" w:sz="3" w:space="0" w:color="000000"/>
            </w:tcBorders>
          </w:tcPr>
          <w:p w14:paraId="677BF0D8" w14:textId="77777777" w:rsidR="00711861" w:rsidRDefault="00E31898">
            <w:pPr>
              <w:spacing w:after="0" w:line="259" w:lineRule="auto"/>
              <w:ind w:right="54" w:firstLine="0"/>
              <w:jc w:val="center"/>
            </w:pPr>
            <w:r>
              <w:rPr>
                <w:sz w:val="20"/>
              </w:rPr>
              <w:t xml:space="preserve">12,00 </w:t>
            </w:r>
          </w:p>
        </w:tc>
      </w:tr>
      <w:tr w:rsidR="00711861" w14:paraId="3C2F4244" w14:textId="77777777">
        <w:trPr>
          <w:trHeight w:val="500"/>
        </w:trPr>
        <w:tc>
          <w:tcPr>
            <w:tcW w:w="2690" w:type="dxa"/>
            <w:tcBorders>
              <w:top w:val="single" w:sz="3" w:space="0" w:color="000000"/>
              <w:left w:val="single" w:sz="3" w:space="0" w:color="000000"/>
              <w:bottom w:val="single" w:sz="3" w:space="0" w:color="000000"/>
              <w:right w:val="single" w:sz="3" w:space="0" w:color="000000"/>
            </w:tcBorders>
          </w:tcPr>
          <w:p w14:paraId="021327D7" w14:textId="77777777" w:rsidR="00711861" w:rsidRDefault="00E31898">
            <w:pPr>
              <w:spacing w:after="0" w:line="259" w:lineRule="auto"/>
              <w:ind w:left="1" w:right="0" w:firstLine="0"/>
              <w:jc w:val="left"/>
            </w:pPr>
            <w:r>
              <w:rPr>
                <w:sz w:val="20"/>
              </w:rPr>
              <w:t xml:space="preserve">Aplicação de Medicamentos </w:t>
            </w:r>
          </w:p>
        </w:tc>
        <w:tc>
          <w:tcPr>
            <w:tcW w:w="2552" w:type="dxa"/>
            <w:tcBorders>
              <w:top w:val="single" w:sz="3" w:space="0" w:color="000000"/>
              <w:left w:val="single" w:sz="3" w:space="0" w:color="000000"/>
              <w:bottom w:val="single" w:sz="3" w:space="0" w:color="000000"/>
              <w:right w:val="single" w:sz="3" w:space="0" w:color="000000"/>
            </w:tcBorders>
          </w:tcPr>
          <w:p w14:paraId="33EC12B0" w14:textId="77777777" w:rsidR="00711861" w:rsidRDefault="00E31898">
            <w:pPr>
              <w:spacing w:after="0" w:line="259" w:lineRule="auto"/>
              <w:ind w:right="48" w:firstLine="0"/>
              <w:jc w:val="center"/>
            </w:pPr>
            <w:r>
              <w:rPr>
                <w:sz w:val="20"/>
              </w:rPr>
              <w:t>8,00</w:t>
            </w:r>
            <w:r>
              <w:rPr>
                <w:b/>
                <w:sz w:val="20"/>
              </w:rPr>
              <w:t xml:space="preserve"> </w:t>
            </w:r>
          </w:p>
        </w:tc>
        <w:tc>
          <w:tcPr>
            <w:tcW w:w="1861" w:type="dxa"/>
            <w:tcBorders>
              <w:top w:val="single" w:sz="3" w:space="0" w:color="000000"/>
              <w:left w:val="single" w:sz="3" w:space="0" w:color="000000"/>
              <w:bottom w:val="single" w:sz="3" w:space="0" w:color="000000"/>
              <w:right w:val="single" w:sz="3" w:space="0" w:color="000000"/>
            </w:tcBorders>
          </w:tcPr>
          <w:p w14:paraId="0295AA88" w14:textId="77777777" w:rsidR="00711861" w:rsidRDefault="00E31898">
            <w:pPr>
              <w:spacing w:after="0" w:line="259" w:lineRule="auto"/>
              <w:ind w:left="4" w:right="0" w:firstLine="0"/>
              <w:jc w:val="left"/>
            </w:pPr>
            <w:r>
              <w:rPr>
                <w:sz w:val="20"/>
              </w:rPr>
              <w:t xml:space="preserve">01 ambiente para um a maca </w:t>
            </w:r>
          </w:p>
        </w:tc>
        <w:tc>
          <w:tcPr>
            <w:tcW w:w="2108" w:type="dxa"/>
            <w:tcBorders>
              <w:top w:val="single" w:sz="3" w:space="0" w:color="000000"/>
              <w:left w:val="single" w:sz="3" w:space="0" w:color="000000"/>
              <w:bottom w:val="single" w:sz="3" w:space="0" w:color="000000"/>
              <w:right w:val="single" w:sz="3" w:space="0" w:color="000000"/>
            </w:tcBorders>
          </w:tcPr>
          <w:p w14:paraId="42BBDD8D" w14:textId="77777777" w:rsidR="00711861" w:rsidRDefault="00E31898">
            <w:pPr>
              <w:spacing w:after="0" w:line="259" w:lineRule="auto"/>
              <w:ind w:right="54" w:firstLine="0"/>
              <w:jc w:val="center"/>
            </w:pPr>
            <w:r>
              <w:rPr>
                <w:sz w:val="20"/>
              </w:rPr>
              <w:t xml:space="preserve">10,36 </w:t>
            </w:r>
          </w:p>
        </w:tc>
      </w:tr>
      <w:tr w:rsidR="00711861" w14:paraId="4745B858" w14:textId="77777777">
        <w:trPr>
          <w:trHeight w:val="252"/>
        </w:trPr>
        <w:tc>
          <w:tcPr>
            <w:tcW w:w="2690" w:type="dxa"/>
            <w:tcBorders>
              <w:top w:val="single" w:sz="3" w:space="0" w:color="000000"/>
              <w:left w:val="single" w:sz="3" w:space="0" w:color="000000"/>
              <w:bottom w:val="single" w:sz="3" w:space="0" w:color="000000"/>
              <w:right w:val="single" w:sz="3" w:space="0" w:color="000000"/>
            </w:tcBorders>
          </w:tcPr>
          <w:p w14:paraId="7C0E0596" w14:textId="77777777" w:rsidR="00711861" w:rsidRDefault="00E31898">
            <w:pPr>
              <w:spacing w:after="0" w:line="259" w:lineRule="auto"/>
              <w:ind w:left="1" w:right="0" w:firstLine="0"/>
              <w:jc w:val="left"/>
            </w:pPr>
            <w:r>
              <w:rPr>
                <w:sz w:val="20"/>
              </w:rPr>
              <w:t xml:space="preserve">Sanitário PCD </w:t>
            </w:r>
          </w:p>
        </w:tc>
        <w:tc>
          <w:tcPr>
            <w:tcW w:w="2552" w:type="dxa"/>
            <w:tcBorders>
              <w:top w:val="single" w:sz="3" w:space="0" w:color="000000"/>
              <w:left w:val="single" w:sz="3" w:space="0" w:color="000000"/>
              <w:bottom w:val="single" w:sz="3" w:space="0" w:color="000000"/>
              <w:right w:val="single" w:sz="3" w:space="0" w:color="000000"/>
            </w:tcBorders>
          </w:tcPr>
          <w:p w14:paraId="40F9585C" w14:textId="77777777" w:rsidR="00711861" w:rsidRDefault="00E31898">
            <w:pPr>
              <w:spacing w:after="0" w:line="259" w:lineRule="auto"/>
              <w:ind w:right="48" w:firstLine="0"/>
              <w:jc w:val="center"/>
            </w:pPr>
            <w:r>
              <w:rPr>
                <w:sz w:val="20"/>
              </w:rPr>
              <w:t xml:space="preserve">3,20 </w:t>
            </w:r>
          </w:p>
        </w:tc>
        <w:tc>
          <w:tcPr>
            <w:tcW w:w="1861" w:type="dxa"/>
            <w:tcBorders>
              <w:top w:val="single" w:sz="3" w:space="0" w:color="000000"/>
              <w:left w:val="single" w:sz="3" w:space="0" w:color="000000"/>
              <w:bottom w:val="single" w:sz="3" w:space="0" w:color="000000"/>
              <w:right w:val="single" w:sz="3" w:space="0" w:color="000000"/>
            </w:tcBorders>
          </w:tcPr>
          <w:p w14:paraId="38BF877B"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26BD4D28" w14:textId="77777777" w:rsidR="00711861" w:rsidRDefault="00E31898">
            <w:pPr>
              <w:spacing w:after="0" w:line="259" w:lineRule="auto"/>
              <w:ind w:right="50" w:firstLine="0"/>
              <w:jc w:val="center"/>
            </w:pPr>
            <w:r>
              <w:rPr>
                <w:sz w:val="20"/>
              </w:rPr>
              <w:t xml:space="preserve">3,40 </w:t>
            </w:r>
          </w:p>
        </w:tc>
      </w:tr>
      <w:tr w:rsidR="00711861" w14:paraId="16E74348" w14:textId="77777777">
        <w:trPr>
          <w:trHeight w:val="258"/>
        </w:trPr>
        <w:tc>
          <w:tcPr>
            <w:tcW w:w="2690" w:type="dxa"/>
            <w:tcBorders>
              <w:top w:val="single" w:sz="3" w:space="0" w:color="000000"/>
              <w:left w:val="single" w:sz="3" w:space="0" w:color="000000"/>
              <w:bottom w:val="single" w:sz="2" w:space="0" w:color="B4C6E7"/>
              <w:right w:val="single" w:sz="3" w:space="0" w:color="000000"/>
            </w:tcBorders>
          </w:tcPr>
          <w:p w14:paraId="58BDE661" w14:textId="77777777" w:rsidR="00711861" w:rsidRDefault="00E31898">
            <w:pPr>
              <w:spacing w:after="0" w:line="259" w:lineRule="auto"/>
              <w:ind w:left="1" w:right="0" w:firstLine="0"/>
              <w:jc w:val="left"/>
            </w:pPr>
            <w:r>
              <w:rPr>
                <w:sz w:val="20"/>
              </w:rPr>
              <w:t>Sala de Curativo</w:t>
            </w:r>
            <w:r>
              <w:t xml:space="preserve"> </w:t>
            </w:r>
          </w:p>
        </w:tc>
        <w:tc>
          <w:tcPr>
            <w:tcW w:w="2552" w:type="dxa"/>
            <w:tcBorders>
              <w:top w:val="single" w:sz="3" w:space="0" w:color="000000"/>
              <w:left w:val="single" w:sz="3" w:space="0" w:color="000000"/>
              <w:bottom w:val="single" w:sz="2" w:space="0" w:color="B4C6E7"/>
              <w:right w:val="single" w:sz="3" w:space="0" w:color="000000"/>
            </w:tcBorders>
          </w:tcPr>
          <w:p w14:paraId="083BEBFC" w14:textId="77777777" w:rsidR="00711861" w:rsidRDefault="00E31898">
            <w:pPr>
              <w:spacing w:after="0" w:line="259" w:lineRule="auto"/>
              <w:ind w:right="48" w:firstLine="0"/>
              <w:jc w:val="center"/>
            </w:pPr>
            <w:r>
              <w:rPr>
                <w:sz w:val="20"/>
              </w:rPr>
              <w:t xml:space="preserve">9,00 </w:t>
            </w:r>
          </w:p>
        </w:tc>
        <w:tc>
          <w:tcPr>
            <w:tcW w:w="1861" w:type="dxa"/>
            <w:tcBorders>
              <w:top w:val="single" w:sz="3" w:space="0" w:color="000000"/>
              <w:left w:val="single" w:sz="3" w:space="0" w:color="000000"/>
              <w:bottom w:val="single" w:sz="2" w:space="0" w:color="B4C6E7"/>
              <w:right w:val="single" w:sz="3" w:space="0" w:color="000000"/>
            </w:tcBorders>
          </w:tcPr>
          <w:p w14:paraId="7DD8E6BA"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2" w:space="0" w:color="B4C6E7"/>
              <w:right w:val="single" w:sz="3" w:space="0" w:color="000000"/>
            </w:tcBorders>
          </w:tcPr>
          <w:p w14:paraId="05187904" w14:textId="77777777" w:rsidR="00711861" w:rsidRDefault="00E31898">
            <w:pPr>
              <w:spacing w:after="0" w:line="259" w:lineRule="auto"/>
              <w:ind w:right="50" w:firstLine="0"/>
              <w:jc w:val="center"/>
            </w:pPr>
            <w:r>
              <w:rPr>
                <w:sz w:val="20"/>
              </w:rPr>
              <w:t xml:space="preserve">9,91 </w:t>
            </w:r>
          </w:p>
        </w:tc>
      </w:tr>
      <w:tr w:rsidR="00711861" w14:paraId="249978C6" w14:textId="77777777">
        <w:trPr>
          <w:trHeight w:val="248"/>
        </w:trPr>
        <w:tc>
          <w:tcPr>
            <w:tcW w:w="9211" w:type="dxa"/>
            <w:gridSpan w:val="4"/>
            <w:tcBorders>
              <w:top w:val="single" w:sz="2" w:space="0" w:color="B4C6E7"/>
              <w:left w:val="single" w:sz="3" w:space="0" w:color="000000"/>
              <w:bottom w:val="single" w:sz="3" w:space="0" w:color="000000"/>
              <w:right w:val="single" w:sz="3" w:space="0" w:color="000000"/>
            </w:tcBorders>
            <w:shd w:val="clear" w:color="auto" w:fill="B4C6E7"/>
          </w:tcPr>
          <w:p w14:paraId="410CD6CE" w14:textId="77777777" w:rsidR="00711861" w:rsidRDefault="00E31898">
            <w:pPr>
              <w:spacing w:after="0" w:line="259" w:lineRule="auto"/>
              <w:ind w:right="50" w:firstLine="0"/>
              <w:jc w:val="center"/>
            </w:pPr>
            <w:r>
              <w:rPr>
                <w:b/>
                <w:sz w:val="20"/>
              </w:rPr>
              <w:t xml:space="preserve">Núcleo de Cuidado Integral </w:t>
            </w:r>
          </w:p>
        </w:tc>
      </w:tr>
      <w:tr w:rsidR="00711861" w14:paraId="745B308B" w14:textId="77777777">
        <w:trPr>
          <w:trHeight w:val="501"/>
        </w:trPr>
        <w:tc>
          <w:tcPr>
            <w:tcW w:w="2690" w:type="dxa"/>
            <w:tcBorders>
              <w:top w:val="single" w:sz="3" w:space="0" w:color="000000"/>
              <w:left w:val="single" w:sz="3" w:space="0" w:color="000000"/>
              <w:bottom w:val="single" w:sz="3" w:space="0" w:color="000000"/>
              <w:right w:val="single" w:sz="3" w:space="0" w:color="000000"/>
            </w:tcBorders>
          </w:tcPr>
          <w:p w14:paraId="2EBB18E6" w14:textId="77777777" w:rsidR="00711861" w:rsidRDefault="00E31898">
            <w:pPr>
              <w:spacing w:after="0" w:line="259" w:lineRule="auto"/>
              <w:ind w:left="1" w:right="0" w:firstLine="0"/>
              <w:jc w:val="left"/>
            </w:pPr>
            <w:r>
              <w:rPr>
                <w:sz w:val="20"/>
              </w:rPr>
              <w:t xml:space="preserve">Consultório diferenciado (Ginecologia) Acessível </w:t>
            </w:r>
          </w:p>
        </w:tc>
        <w:tc>
          <w:tcPr>
            <w:tcW w:w="2552" w:type="dxa"/>
            <w:tcBorders>
              <w:top w:val="single" w:sz="3" w:space="0" w:color="000000"/>
              <w:left w:val="single" w:sz="3" w:space="0" w:color="000000"/>
              <w:bottom w:val="single" w:sz="3" w:space="0" w:color="000000"/>
              <w:right w:val="single" w:sz="3" w:space="0" w:color="000000"/>
            </w:tcBorders>
          </w:tcPr>
          <w:p w14:paraId="5AB708A5" w14:textId="77777777" w:rsidR="00711861" w:rsidRDefault="00E31898">
            <w:pPr>
              <w:spacing w:after="0" w:line="259" w:lineRule="auto"/>
              <w:ind w:right="52" w:firstLine="0"/>
              <w:jc w:val="center"/>
            </w:pPr>
            <w:r>
              <w:rPr>
                <w:sz w:val="20"/>
              </w:rPr>
              <w:t xml:space="preserve">11,00 </w:t>
            </w:r>
          </w:p>
        </w:tc>
        <w:tc>
          <w:tcPr>
            <w:tcW w:w="1861" w:type="dxa"/>
            <w:tcBorders>
              <w:top w:val="single" w:sz="3" w:space="0" w:color="000000"/>
              <w:left w:val="single" w:sz="3" w:space="0" w:color="000000"/>
              <w:bottom w:val="single" w:sz="3" w:space="0" w:color="000000"/>
              <w:right w:val="single" w:sz="3" w:space="0" w:color="000000"/>
            </w:tcBorders>
          </w:tcPr>
          <w:p w14:paraId="3AD37AA8"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5E155B44" w14:textId="77777777" w:rsidR="00711861" w:rsidRDefault="00E31898">
            <w:pPr>
              <w:spacing w:after="0" w:line="259" w:lineRule="auto"/>
              <w:ind w:right="54" w:firstLine="0"/>
              <w:jc w:val="center"/>
            </w:pPr>
            <w:r>
              <w:rPr>
                <w:sz w:val="20"/>
              </w:rPr>
              <w:t xml:space="preserve">11,60 </w:t>
            </w:r>
          </w:p>
        </w:tc>
      </w:tr>
      <w:tr w:rsidR="00711861" w14:paraId="79DD3B2A" w14:textId="77777777">
        <w:trPr>
          <w:trHeight w:val="253"/>
        </w:trPr>
        <w:tc>
          <w:tcPr>
            <w:tcW w:w="2690" w:type="dxa"/>
            <w:tcBorders>
              <w:top w:val="single" w:sz="3" w:space="0" w:color="000000"/>
              <w:left w:val="single" w:sz="3" w:space="0" w:color="000000"/>
              <w:bottom w:val="single" w:sz="3" w:space="0" w:color="000000"/>
              <w:right w:val="single" w:sz="3" w:space="0" w:color="000000"/>
            </w:tcBorders>
          </w:tcPr>
          <w:p w14:paraId="69623376" w14:textId="77777777" w:rsidR="00711861" w:rsidRDefault="00E31898">
            <w:pPr>
              <w:spacing w:after="0" w:line="259" w:lineRule="auto"/>
              <w:ind w:left="1" w:right="0" w:firstLine="0"/>
              <w:jc w:val="left"/>
            </w:pPr>
            <w:r>
              <w:rPr>
                <w:sz w:val="20"/>
              </w:rPr>
              <w:t xml:space="preserve">Sanitário PCD </w:t>
            </w:r>
          </w:p>
        </w:tc>
        <w:tc>
          <w:tcPr>
            <w:tcW w:w="2552" w:type="dxa"/>
            <w:tcBorders>
              <w:top w:val="single" w:sz="3" w:space="0" w:color="000000"/>
              <w:left w:val="single" w:sz="3" w:space="0" w:color="000000"/>
              <w:bottom w:val="single" w:sz="3" w:space="0" w:color="000000"/>
              <w:right w:val="single" w:sz="3" w:space="0" w:color="000000"/>
            </w:tcBorders>
          </w:tcPr>
          <w:p w14:paraId="775D3684" w14:textId="77777777" w:rsidR="00711861" w:rsidRDefault="00E31898">
            <w:pPr>
              <w:spacing w:after="0" w:line="259" w:lineRule="auto"/>
              <w:ind w:right="48" w:firstLine="0"/>
              <w:jc w:val="center"/>
            </w:pPr>
            <w:r>
              <w:rPr>
                <w:sz w:val="20"/>
              </w:rPr>
              <w:t xml:space="preserve">3,20 </w:t>
            </w:r>
          </w:p>
        </w:tc>
        <w:tc>
          <w:tcPr>
            <w:tcW w:w="1861" w:type="dxa"/>
            <w:tcBorders>
              <w:top w:val="single" w:sz="3" w:space="0" w:color="000000"/>
              <w:left w:val="single" w:sz="3" w:space="0" w:color="000000"/>
              <w:bottom w:val="single" w:sz="3" w:space="0" w:color="000000"/>
              <w:right w:val="single" w:sz="3" w:space="0" w:color="000000"/>
            </w:tcBorders>
          </w:tcPr>
          <w:p w14:paraId="4E01616F" w14:textId="77777777" w:rsidR="00711861" w:rsidRDefault="00E31898">
            <w:pPr>
              <w:spacing w:after="0" w:line="259" w:lineRule="auto"/>
              <w:ind w:right="50"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2603C65A" w14:textId="77777777" w:rsidR="00711861" w:rsidRDefault="00E31898">
            <w:pPr>
              <w:spacing w:after="0" w:line="259" w:lineRule="auto"/>
              <w:ind w:right="50" w:firstLine="0"/>
              <w:jc w:val="center"/>
            </w:pPr>
            <w:r>
              <w:rPr>
                <w:sz w:val="20"/>
              </w:rPr>
              <w:t xml:space="preserve">4,87 </w:t>
            </w:r>
          </w:p>
        </w:tc>
      </w:tr>
      <w:tr w:rsidR="00711861" w14:paraId="3504A8BC" w14:textId="77777777">
        <w:trPr>
          <w:trHeight w:val="256"/>
        </w:trPr>
        <w:tc>
          <w:tcPr>
            <w:tcW w:w="2690" w:type="dxa"/>
            <w:tcBorders>
              <w:top w:val="single" w:sz="3" w:space="0" w:color="000000"/>
              <w:left w:val="single" w:sz="3" w:space="0" w:color="000000"/>
              <w:bottom w:val="single" w:sz="3" w:space="0" w:color="000000"/>
              <w:right w:val="single" w:sz="3" w:space="0" w:color="000000"/>
            </w:tcBorders>
          </w:tcPr>
          <w:p w14:paraId="3733BD9C" w14:textId="77777777" w:rsidR="00711861" w:rsidRDefault="00E31898">
            <w:pPr>
              <w:spacing w:after="0" w:line="259" w:lineRule="auto"/>
              <w:ind w:left="1" w:right="0" w:firstLine="0"/>
              <w:jc w:val="left"/>
            </w:pPr>
            <w:r>
              <w:rPr>
                <w:sz w:val="20"/>
              </w:rPr>
              <w:t xml:space="preserve">Consultório indiferenciado </w:t>
            </w:r>
          </w:p>
        </w:tc>
        <w:tc>
          <w:tcPr>
            <w:tcW w:w="2552" w:type="dxa"/>
            <w:tcBorders>
              <w:top w:val="single" w:sz="3" w:space="0" w:color="000000"/>
              <w:left w:val="single" w:sz="3" w:space="0" w:color="000000"/>
              <w:bottom w:val="single" w:sz="3" w:space="0" w:color="000000"/>
              <w:right w:val="single" w:sz="3" w:space="0" w:color="000000"/>
            </w:tcBorders>
          </w:tcPr>
          <w:p w14:paraId="56FDCD2E" w14:textId="77777777" w:rsidR="00711861" w:rsidRDefault="00E31898">
            <w:pPr>
              <w:spacing w:after="0" w:line="259" w:lineRule="auto"/>
              <w:ind w:right="48" w:firstLine="0"/>
              <w:jc w:val="center"/>
            </w:pPr>
            <w:r>
              <w:rPr>
                <w:sz w:val="20"/>
              </w:rPr>
              <w:t xml:space="preserve">9,00 </w:t>
            </w:r>
          </w:p>
        </w:tc>
        <w:tc>
          <w:tcPr>
            <w:tcW w:w="1861" w:type="dxa"/>
            <w:tcBorders>
              <w:top w:val="single" w:sz="3" w:space="0" w:color="000000"/>
              <w:left w:val="single" w:sz="3" w:space="0" w:color="000000"/>
              <w:bottom w:val="single" w:sz="3" w:space="0" w:color="000000"/>
              <w:right w:val="single" w:sz="3" w:space="0" w:color="000000"/>
            </w:tcBorders>
          </w:tcPr>
          <w:p w14:paraId="61B550CD" w14:textId="77777777" w:rsidR="00711861" w:rsidRDefault="00E31898">
            <w:pPr>
              <w:spacing w:after="0" w:line="259" w:lineRule="auto"/>
              <w:ind w:right="50" w:firstLine="0"/>
              <w:jc w:val="center"/>
            </w:pPr>
            <w:r>
              <w:rPr>
                <w:sz w:val="20"/>
              </w:rPr>
              <w:t xml:space="preserve">02 </w:t>
            </w:r>
          </w:p>
        </w:tc>
        <w:tc>
          <w:tcPr>
            <w:tcW w:w="2108" w:type="dxa"/>
            <w:tcBorders>
              <w:top w:val="single" w:sz="3" w:space="0" w:color="000000"/>
              <w:left w:val="single" w:sz="3" w:space="0" w:color="000000"/>
              <w:bottom w:val="single" w:sz="3" w:space="0" w:color="000000"/>
              <w:right w:val="single" w:sz="3" w:space="0" w:color="000000"/>
            </w:tcBorders>
          </w:tcPr>
          <w:p w14:paraId="03E9A251" w14:textId="77777777" w:rsidR="00711861" w:rsidRDefault="00E31898">
            <w:pPr>
              <w:spacing w:after="0" w:line="259" w:lineRule="auto"/>
              <w:ind w:right="54" w:firstLine="0"/>
              <w:jc w:val="center"/>
            </w:pPr>
            <w:r>
              <w:rPr>
                <w:sz w:val="20"/>
              </w:rPr>
              <w:t xml:space="preserve">19,15 </w:t>
            </w:r>
          </w:p>
        </w:tc>
      </w:tr>
      <w:tr w:rsidR="00711861" w14:paraId="7517C1ED" w14:textId="77777777">
        <w:trPr>
          <w:trHeight w:val="500"/>
        </w:trPr>
        <w:tc>
          <w:tcPr>
            <w:tcW w:w="2690" w:type="dxa"/>
            <w:tcBorders>
              <w:top w:val="single" w:sz="3" w:space="0" w:color="000000"/>
              <w:left w:val="single" w:sz="3" w:space="0" w:color="000000"/>
              <w:bottom w:val="single" w:sz="3" w:space="0" w:color="000000"/>
              <w:right w:val="single" w:sz="3" w:space="0" w:color="000000"/>
            </w:tcBorders>
          </w:tcPr>
          <w:p w14:paraId="0ECA0DB1" w14:textId="77777777" w:rsidR="00711861" w:rsidRDefault="00E31898">
            <w:pPr>
              <w:spacing w:after="0" w:line="259" w:lineRule="auto"/>
              <w:ind w:left="1" w:right="0" w:firstLine="0"/>
              <w:jc w:val="left"/>
            </w:pPr>
            <w:r>
              <w:rPr>
                <w:sz w:val="20"/>
              </w:rPr>
              <w:t xml:space="preserve">Consultório coletivo odontológico </w:t>
            </w:r>
          </w:p>
        </w:tc>
        <w:tc>
          <w:tcPr>
            <w:tcW w:w="2552" w:type="dxa"/>
            <w:tcBorders>
              <w:top w:val="single" w:sz="3" w:space="0" w:color="000000"/>
              <w:left w:val="single" w:sz="3" w:space="0" w:color="000000"/>
              <w:bottom w:val="single" w:sz="3" w:space="0" w:color="000000"/>
              <w:right w:val="single" w:sz="3" w:space="0" w:color="000000"/>
            </w:tcBorders>
          </w:tcPr>
          <w:p w14:paraId="787BE729" w14:textId="77777777" w:rsidR="00711861" w:rsidRDefault="00E31898">
            <w:pPr>
              <w:spacing w:after="0" w:line="259" w:lineRule="auto"/>
              <w:ind w:right="50" w:firstLine="0"/>
              <w:jc w:val="center"/>
            </w:pPr>
            <w:r>
              <w:rPr>
                <w:sz w:val="20"/>
              </w:rPr>
              <w:t xml:space="preserve">9,00 por cadeira </w:t>
            </w:r>
          </w:p>
        </w:tc>
        <w:tc>
          <w:tcPr>
            <w:tcW w:w="1861" w:type="dxa"/>
            <w:tcBorders>
              <w:top w:val="single" w:sz="3" w:space="0" w:color="000000"/>
              <w:left w:val="single" w:sz="3" w:space="0" w:color="000000"/>
              <w:bottom w:val="single" w:sz="3" w:space="0" w:color="000000"/>
              <w:right w:val="single" w:sz="3" w:space="0" w:color="000000"/>
            </w:tcBorders>
          </w:tcPr>
          <w:p w14:paraId="44600203" w14:textId="77777777" w:rsidR="00711861" w:rsidRDefault="00E31898">
            <w:pPr>
              <w:spacing w:after="0" w:line="259" w:lineRule="auto"/>
              <w:ind w:right="54" w:firstLine="0"/>
              <w:jc w:val="center"/>
            </w:pPr>
            <w:r>
              <w:rPr>
                <w:sz w:val="20"/>
              </w:rPr>
              <w:t xml:space="preserve">03 cadeiras </w:t>
            </w:r>
          </w:p>
        </w:tc>
        <w:tc>
          <w:tcPr>
            <w:tcW w:w="2108" w:type="dxa"/>
            <w:tcBorders>
              <w:top w:val="single" w:sz="3" w:space="0" w:color="000000"/>
              <w:left w:val="single" w:sz="3" w:space="0" w:color="000000"/>
              <w:bottom w:val="single" w:sz="3" w:space="0" w:color="000000"/>
              <w:right w:val="single" w:sz="3" w:space="0" w:color="000000"/>
            </w:tcBorders>
          </w:tcPr>
          <w:p w14:paraId="3239F925" w14:textId="77777777" w:rsidR="00711861" w:rsidRDefault="00E31898">
            <w:pPr>
              <w:spacing w:after="0" w:line="259" w:lineRule="auto"/>
              <w:ind w:right="54" w:firstLine="0"/>
              <w:jc w:val="center"/>
            </w:pPr>
            <w:r>
              <w:rPr>
                <w:sz w:val="20"/>
              </w:rPr>
              <w:t xml:space="preserve">33,15 </w:t>
            </w:r>
          </w:p>
        </w:tc>
      </w:tr>
    </w:tbl>
    <w:p w14:paraId="2B7797DC" w14:textId="77777777" w:rsidR="00711861" w:rsidRDefault="00E31898">
      <w:pPr>
        <w:spacing w:after="0" w:line="259" w:lineRule="auto"/>
        <w:ind w:right="0" w:firstLine="0"/>
        <w:jc w:val="left"/>
      </w:pPr>
      <w:r>
        <w:rPr>
          <w:noProof/>
          <w:sz w:val="22"/>
        </w:rPr>
        <mc:AlternateContent>
          <mc:Choice Requires="wpg">
            <w:drawing>
              <wp:inline distT="0" distB="0" distL="0" distR="0" wp14:anchorId="480D9B63" wp14:editId="4D0F02D9">
                <wp:extent cx="1829435" cy="10159"/>
                <wp:effectExtent l="0" t="0" r="0" b="0"/>
                <wp:docPr id="64860" name="Group 64860"/>
                <wp:cNvGraphicFramePr/>
                <a:graphic xmlns:a="http://schemas.openxmlformats.org/drawingml/2006/main">
                  <a:graphicData uri="http://schemas.microsoft.com/office/word/2010/wordprocessingGroup">
                    <wpg:wgp>
                      <wpg:cNvGrpSpPr/>
                      <wpg:grpSpPr>
                        <a:xfrm>
                          <a:off x="0" y="0"/>
                          <a:ext cx="1829435" cy="10159"/>
                          <a:chOff x="0" y="0"/>
                          <a:chExt cx="1829435" cy="10159"/>
                        </a:xfrm>
                      </wpg:grpSpPr>
                      <wps:wsp>
                        <wps:cNvPr id="70059" name="Shape 70059"/>
                        <wps:cNvSpPr/>
                        <wps:spPr>
                          <a:xfrm>
                            <a:off x="0" y="0"/>
                            <a:ext cx="1829435" cy="10159"/>
                          </a:xfrm>
                          <a:custGeom>
                            <a:avLst/>
                            <a:gdLst/>
                            <a:ahLst/>
                            <a:cxnLst/>
                            <a:rect l="0" t="0" r="0" b="0"/>
                            <a:pathLst>
                              <a:path w="1829435" h="10159">
                                <a:moveTo>
                                  <a:pt x="0" y="0"/>
                                </a:moveTo>
                                <a:lnTo>
                                  <a:pt x="1829435" y="0"/>
                                </a:lnTo>
                                <a:lnTo>
                                  <a:pt x="1829435" y="10159"/>
                                </a:lnTo>
                                <a:lnTo>
                                  <a:pt x="0" y="1015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4860" style="width:144.05pt;height:0.799927pt;mso-position-horizontal-relative:char;mso-position-vertical-relative:line" coordsize="18294,101">
                <v:shape id="Shape 70060" style="position:absolute;width:18294;height:101;left:0;top:0;" coordsize="1829435,10159" path="m0,0l1829435,0l1829435,10159l0,10159l0,0">
                  <v:stroke weight="0pt" endcap="flat" joinstyle="miter" miterlimit="10" on="false" color="#000000" opacity="0"/>
                  <v:fill on="true" color="#000000"/>
                </v:shape>
              </v:group>
            </w:pict>
          </mc:Fallback>
        </mc:AlternateContent>
      </w:r>
      <w:r>
        <w:t xml:space="preserve"> </w:t>
      </w:r>
    </w:p>
    <w:tbl>
      <w:tblPr>
        <w:tblStyle w:val="TableGrid"/>
        <w:tblW w:w="9211" w:type="dxa"/>
        <w:tblInd w:w="7" w:type="dxa"/>
        <w:tblCellMar>
          <w:top w:w="44" w:type="dxa"/>
          <w:left w:w="109" w:type="dxa"/>
          <w:right w:w="22" w:type="dxa"/>
        </w:tblCellMar>
        <w:tblLook w:val="04A0" w:firstRow="1" w:lastRow="0" w:firstColumn="1" w:lastColumn="0" w:noHBand="0" w:noVBand="1"/>
      </w:tblPr>
      <w:tblGrid>
        <w:gridCol w:w="2690"/>
        <w:gridCol w:w="2552"/>
        <w:gridCol w:w="1861"/>
        <w:gridCol w:w="2108"/>
      </w:tblGrid>
      <w:tr w:rsidR="00711861" w14:paraId="0932BE74" w14:textId="77777777">
        <w:trPr>
          <w:trHeight w:val="259"/>
        </w:trPr>
        <w:tc>
          <w:tcPr>
            <w:tcW w:w="2690" w:type="dxa"/>
            <w:tcBorders>
              <w:top w:val="single" w:sz="3" w:space="0" w:color="000000"/>
              <w:left w:val="single" w:sz="3" w:space="0" w:color="000000"/>
              <w:bottom w:val="single" w:sz="2" w:space="0" w:color="B4C6E7"/>
              <w:right w:val="single" w:sz="3" w:space="0" w:color="000000"/>
            </w:tcBorders>
          </w:tcPr>
          <w:p w14:paraId="2609A904" w14:textId="77777777" w:rsidR="00711861" w:rsidRDefault="00E31898">
            <w:pPr>
              <w:spacing w:after="0" w:line="259" w:lineRule="auto"/>
              <w:ind w:right="0" w:firstLine="0"/>
              <w:jc w:val="left"/>
            </w:pPr>
            <w:r>
              <w:rPr>
                <w:sz w:val="20"/>
              </w:rPr>
              <w:t xml:space="preserve">Consultório eMulti/Sala Lilás </w:t>
            </w:r>
          </w:p>
        </w:tc>
        <w:tc>
          <w:tcPr>
            <w:tcW w:w="2552" w:type="dxa"/>
            <w:tcBorders>
              <w:top w:val="single" w:sz="3" w:space="0" w:color="000000"/>
              <w:left w:val="single" w:sz="3" w:space="0" w:color="000000"/>
              <w:bottom w:val="single" w:sz="2" w:space="0" w:color="B4C6E7"/>
              <w:right w:val="single" w:sz="3" w:space="0" w:color="000000"/>
            </w:tcBorders>
          </w:tcPr>
          <w:p w14:paraId="5BA5CCFA" w14:textId="77777777" w:rsidR="00711861" w:rsidRDefault="00E31898">
            <w:pPr>
              <w:spacing w:after="0" w:line="259" w:lineRule="auto"/>
              <w:ind w:right="87" w:firstLine="0"/>
              <w:jc w:val="center"/>
            </w:pPr>
            <w:r>
              <w:rPr>
                <w:sz w:val="20"/>
              </w:rPr>
              <w:t xml:space="preserve">9,00 </w:t>
            </w:r>
          </w:p>
        </w:tc>
        <w:tc>
          <w:tcPr>
            <w:tcW w:w="1861" w:type="dxa"/>
            <w:tcBorders>
              <w:top w:val="single" w:sz="3" w:space="0" w:color="000000"/>
              <w:left w:val="single" w:sz="3" w:space="0" w:color="000000"/>
              <w:bottom w:val="single" w:sz="2" w:space="0" w:color="B4C6E7"/>
              <w:right w:val="single" w:sz="3" w:space="0" w:color="000000"/>
            </w:tcBorders>
          </w:tcPr>
          <w:p w14:paraId="02B57A73"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2" w:space="0" w:color="B4C6E7"/>
              <w:right w:val="single" w:sz="3" w:space="0" w:color="000000"/>
            </w:tcBorders>
          </w:tcPr>
          <w:p w14:paraId="07274946" w14:textId="77777777" w:rsidR="00711861" w:rsidRDefault="00E31898">
            <w:pPr>
              <w:spacing w:after="0" w:line="259" w:lineRule="auto"/>
              <w:ind w:right="89" w:firstLine="0"/>
              <w:jc w:val="center"/>
            </w:pPr>
            <w:r>
              <w:rPr>
                <w:sz w:val="20"/>
              </w:rPr>
              <w:t xml:space="preserve">9,40 </w:t>
            </w:r>
          </w:p>
        </w:tc>
      </w:tr>
      <w:tr w:rsidR="00711861" w14:paraId="1923EF88" w14:textId="77777777">
        <w:trPr>
          <w:trHeight w:val="301"/>
        </w:trPr>
        <w:tc>
          <w:tcPr>
            <w:tcW w:w="7103" w:type="dxa"/>
            <w:gridSpan w:val="3"/>
            <w:tcBorders>
              <w:top w:val="single" w:sz="2" w:space="0" w:color="B4C6E7"/>
              <w:left w:val="single" w:sz="3" w:space="0" w:color="000000"/>
              <w:bottom w:val="single" w:sz="3" w:space="0" w:color="000000"/>
              <w:right w:val="nil"/>
            </w:tcBorders>
            <w:shd w:val="clear" w:color="auto" w:fill="B4C6E7"/>
          </w:tcPr>
          <w:p w14:paraId="7AC11F33" w14:textId="77777777" w:rsidR="00711861" w:rsidRDefault="00E31898">
            <w:pPr>
              <w:spacing w:after="0" w:line="259" w:lineRule="auto"/>
              <w:ind w:left="2023" w:right="0" w:firstLine="0"/>
              <w:jc w:val="center"/>
            </w:pPr>
            <w:r>
              <w:rPr>
                <w:b/>
              </w:rPr>
              <w:t>Núcleo de Serviços</w:t>
            </w:r>
            <w:r>
              <w:rPr>
                <w:b/>
                <w:vertAlign w:val="superscript"/>
              </w:rPr>
              <w:footnoteReference w:id="5"/>
            </w:r>
            <w:r>
              <w:rPr>
                <w:b/>
              </w:rPr>
              <w:t xml:space="preserve"> </w:t>
            </w:r>
          </w:p>
        </w:tc>
        <w:tc>
          <w:tcPr>
            <w:tcW w:w="2108" w:type="dxa"/>
            <w:tcBorders>
              <w:top w:val="single" w:sz="2" w:space="0" w:color="B4C6E7"/>
              <w:left w:val="nil"/>
              <w:bottom w:val="single" w:sz="3" w:space="0" w:color="000000"/>
              <w:right w:val="single" w:sz="3" w:space="0" w:color="000000"/>
            </w:tcBorders>
            <w:shd w:val="clear" w:color="auto" w:fill="B4C6E7"/>
          </w:tcPr>
          <w:p w14:paraId="5DD6EBE1" w14:textId="77777777" w:rsidR="00711861" w:rsidRDefault="00711861">
            <w:pPr>
              <w:spacing w:after="160" w:line="259" w:lineRule="auto"/>
              <w:ind w:right="0" w:firstLine="0"/>
              <w:jc w:val="left"/>
            </w:pPr>
          </w:p>
        </w:tc>
      </w:tr>
      <w:tr w:rsidR="00711861" w14:paraId="49D5C92A" w14:textId="77777777">
        <w:trPr>
          <w:trHeight w:val="741"/>
        </w:trPr>
        <w:tc>
          <w:tcPr>
            <w:tcW w:w="2690" w:type="dxa"/>
            <w:tcBorders>
              <w:top w:val="single" w:sz="3" w:space="0" w:color="000000"/>
              <w:left w:val="single" w:sz="3" w:space="0" w:color="000000"/>
              <w:bottom w:val="single" w:sz="3" w:space="0" w:color="000000"/>
              <w:right w:val="single" w:sz="3" w:space="0" w:color="000000"/>
            </w:tcBorders>
          </w:tcPr>
          <w:p w14:paraId="12A8F140" w14:textId="77777777" w:rsidR="00711861" w:rsidRDefault="00E31898">
            <w:pPr>
              <w:spacing w:after="0" w:line="259" w:lineRule="auto"/>
              <w:ind w:right="0" w:firstLine="0"/>
              <w:jc w:val="left"/>
            </w:pPr>
            <w:r>
              <w:rPr>
                <w:sz w:val="20"/>
              </w:rPr>
              <w:t xml:space="preserve">Depósito de Material de </w:t>
            </w:r>
          </w:p>
          <w:p w14:paraId="763BEA9B" w14:textId="77777777" w:rsidR="00711861" w:rsidRDefault="00E31898">
            <w:pPr>
              <w:spacing w:after="0" w:line="259" w:lineRule="auto"/>
              <w:ind w:right="0" w:firstLine="0"/>
              <w:jc w:val="left"/>
            </w:pPr>
            <w:r>
              <w:rPr>
                <w:sz w:val="20"/>
              </w:rPr>
              <w:t xml:space="preserve">Limpeza - DML </w:t>
            </w:r>
          </w:p>
          <w:p w14:paraId="73A42BA6" w14:textId="77777777" w:rsidR="00711861" w:rsidRDefault="00E31898">
            <w:pPr>
              <w:spacing w:after="0" w:line="259" w:lineRule="auto"/>
              <w:ind w:right="0" w:firstLine="0"/>
              <w:jc w:val="left"/>
            </w:pPr>
            <w:r>
              <w:rPr>
                <w:sz w:val="20"/>
              </w:rPr>
              <w:t xml:space="preserve"> </w:t>
            </w:r>
          </w:p>
        </w:tc>
        <w:tc>
          <w:tcPr>
            <w:tcW w:w="2552" w:type="dxa"/>
            <w:tcBorders>
              <w:top w:val="single" w:sz="3" w:space="0" w:color="000000"/>
              <w:left w:val="single" w:sz="3" w:space="0" w:color="000000"/>
              <w:bottom w:val="single" w:sz="3" w:space="0" w:color="000000"/>
              <w:right w:val="single" w:sz="3" w:space="0" w:color="000000"/>
            </w:tcBorders>
          </w:tcPr>
          <w:p w14:paraId="7C2B7C82" w14:textId="77777777" w:rsidR="00711861" w:rsidRDefault="00E31898">
            <w:pPr>
              <w:spacing w:after="0" w:line="259" w:lineRule="auto"/>
              <w:ind w:right="90" w:firstLine="0"/>
              <w:jc w:val="center"/>
            </w:pPr>
            <w:r>
              <w:t xml:space="preserve">3,00 </w:t>
            </w:r>
          </w:p>
          <w:p w14:paraId="2B547526" w14:textId="77777777" w:rsidR="00711861" w:rsidRDefault="00E31898">
            <w:pPr>
              <w:spacing w:after="0" w:line="259" w:lineRule="auto"/>
              <w:ind w:right="42" w:firstLine="0"/>
              <w:jc w:val="center"/>
            </w:pPr>
            <w:r>
              <w:rPr>
                <w:sz w:val="20"/>
              </w:rPr>
              <w:t xml:space="preserve"> </w:t>
            </w:r>
          </w:p>
        </w:tc>
        <w:tc>
          <w:tcPr>
            <w:tcW w:w="1861" w:type="dxa"/>
            <w:tcBorders>
              <w:top w:val="single" w:sz="3" w:space="0" w:color="000000"/>
              <w:left w:val="single" w:sz="3" w:space="0" w:color="000000"/>
              <w:bottom w:val="single" w:sz="3" w:space="0" w:color="000000"/>
              <w:right w:val="single" w:sz="3" w:space="0" w:color="000000"/>
            </w:tcBorders>
          </w:tcPr>
          <w:p w14:paraId="621EF843"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59270ACA" w14:textId="77777777" w:rsidR="00711861" w:rsidRDefault="00E31898">
            <w:pPr>
              <w:spacing w:after="0" w:line="259" w:lineRule="auto"/>
              <w:ind w:right="89" w:firstLine="0"/>
              <w:jc w:val="center"/>
            </w:pPr>
            <w:r>
              <w:rPr>
                <w:sz w:val="20"/>
              </w:rPr>
              <w:t xml:space="preserve">3,44 </w:t>
            </w:r>
          </w:p>
        </w:tc>
      </w:tr>
      <w:tr w:rsidR="00711861" w14:paraId="7A3B66DB" w14:textId="77777777">
        <w:trPr>
          <w:trHeight w:val="256"/>
        </w:trPr>
        <w:tc>
          <w:tcPr>
            <w:tcW w:w="2690" w:type="dxa"/>
            <w:tcBorders>
              <w:top w:val="single" w:sz="3" w:space="0" w:color="000000"/>
              <w:left w:val="single" w:sz="3" w:space="0" w:color="000000"/>
              <w:bottom w:val="single" w:sz="3" w:space="0" w:color="000000"/>
              <w:right w:val="single" w:sz="3" w:space="0" w:color="000000"/>
            </w:tcBorders>
          </w:tcPr>
          <w:p w14:paraId="29932BAC" w14:textId="77777777" w:rsidR="00711861" w:rsidRDefault="00E31898">
            <w:pPr>
              <w:spacing w:after="0" w:line="259" w:lineRule="auto"/>
              <w:ind w:right="0" w:firstLine="0"/>
              <w:jc w:val="left"/>
            </w:pPr>
            <w:r>
              <w:rPr>
                <w:sz w:val="20"/>
              </w:rPr>
              <w:t xml:space="preserve">Almoxarifado </w:t>
            </w:r>
          </w:p>
        </w:tc>
        <w:tc>
          <w:tcPr>
            <w:tcW w:w="2552" w:type="dxa"/>
            <w:tcBorders>
              <w:top w:val="single" w:sz="3" w:space="0" w:color="000000"/>
              <w:left w:val="single" w:sz="3" w:space="0" w:color="000000"/>
              <w:bottom w:val="single" w:sz="3" w:space="0" w:color="000000"/>
              <w:right w:val="single" w:sz="3" w:space="0" w:color="000000"/>
            </w:tcBorders>
          </w:tcPr>
          <w:p w14:paraId="0DFF300B" w14:textId="77777777" w:rsidR="00711861" w:rsidRDefault="00E31898">
            <w:pPr>
              <w:spacing w:after="0" w:line="259" w:lineRule="auto"/>
              <w:ind w:right="87" w:firstLine="0"/>
              <w:jc w:val="center"/>
            </w:pPr>
            <w:r>
              <w:rPr>
                <w:sz w:val="20"/>
              </w:rPr>
              <w:t xml:space="preserve">4,00 </w:t>
            </w:r>
          </w:p>
        </w:tc>
        <w:tc>
          <w:tcPr>
            <w:tcW w:w="1861" w:type="dxa"/>
            <w:tcBorders>
              <w:top w:val="single" w:sz="3" w:space="0" w:color="000000"/>
              <w:left w:val="single" w:sz="3" w:space="0" w:color="000000"/>
              <w:bottom w:val="single" w:sz="3" w:space="0" w:color="000000"/>
              <w:right w:val="single" w:sz="3" w:space="0" w:color="000000"/>
            </w:tcBorders>
          </w:tcPr>
          <w:p w14:paraId="11E2BF36"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42CE2A59" w14:textId="77777777" w:rsidR="00711861" w:rsidRDefault="00E31898">
            <w:pPr>
              <w:spacing w:after="0" w:line="259" w:lineRule="auto"/>
              <w:ind w:right="89" w:firstLine="0"/>
              <w:jc w:val="center"/>
            </w:pPr>
            <w:r>
              <w:rPr>
                <w:sz w:val="20"/>
              </w:rPr>
              <w:t xml:space="preserve">4,12 </w:t>
            </w:r>
          </w:p>
        </w:tc>
      </w:tr>
      <w:tr w:rsidR="00711861" w14:paraId="431FD112" w14:textId="77777777">
        <w:trPr>
          <w:trHeight w:val="496"/>
        </w:trPr>
        <w:tc>
          <w:tcPr>
            <w:tcW w:w="2690" w:type="dxa"/>
            <w:tcBorders>
              <w:top w:val="single" w:sz="3" w:space="0" w:color="000000"/>
              <w:left w:val="single" w:sz="3" w:space="0" w:color="000000"/>
              <w:bottom w:val="single" w:sz="3" w:space="0" w:color="000000"/>
              <w:right w:val="single" w:sz="3" w:space="0" w:color="000000"/>
            </w:tcBorders>
          </w:tcPr>
          <w:p w14:paraId="53E5C72F" w14:textId="77777777" w:rsidR="00711861" w:rsidRDefault="00E31898">
            <w:pPr>
              <w:spacing w:after="0" w:line="259" w:lineRule="auto"/>
              <w:ind w:right="0" w:firstLine="0"/>
              <w:jc w:val="left"/>
            </w:pPr>
            <w:r>
              <w:rPr>
                <w:sz w:val="20"/>
              </w:rPr>
              <w:t xml:space="preserve">Sala de recepção e limpeza (suja) </w:t>
            </w:r>
          </w:p>
        </w:tc>
        <w:tc>
          <w:tcPr>
            <w:tcW w:w="2552" w:type="dxa"/>
            <w:tcBorders>
              <w:top w:val="single" w:sz="3" w:space="0" w:color="000000"/>
              <w:left w:val="single" w:sz="3" w:space="0" w:color="000000"/>
              <w:bottom w:val="single" w:sz="3" w:space="0" w:color="000000"/>
              <w:right w:val="single" w:sz="3" w:space="0" w:color="000000"/>
            </w:tcBorders>
          </w:tcPr>
          <w:p w14:paraId="31173802" w14:textId="77777777" w:rsidR="00711861" w:rsidRDefault="00E31898">
            <w:pPr>
              <w:spacing w:after="0" w:line="259" w:lineRule="auto"/>
              <w:ind w:right="87" w:firstLine="0"/>
              <w:jc w:val="center"/>
            </w:pPr>
            <w:r>
              <w:rPr>
                <w:sz w:val="20"/>
              </w:rPr>
              <w:t xml:space="preserve">3,00 </w:t>
            </w:r>
          </w:p>
        </w:tc>
        <w:tc>
          <w:tcPr>
            <w:tcW w:w="1861" w:type="dxa"/>
            <w:tcBorders>
              <w:top w:val="single" w:sz="3" w:space="0" w:color="000000"/>
              <w:left w:val="single" w:sz="3" w:space="0" w:color="000000"/>
              <w:bottom w:val="single" w:sz="3" w:space="0" w:color="000000"/>
              <w:right w:val="single" w:sz="3" w:space="0" w:color="000000"/>
            </w:tcBorders>
          </w:tcPr>
          <w:p w14:paraId="62CC67B6"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56B399CA" w14:textId="77777777" w:rsidR="00711861" w:rsidRDefault="00E31898">
            <w:pPr>
              <w:spacing w:after="0" w:line="259" w:lineRule="auto"/>
              <w:ind w:right="89" w:firstLine="0"/>
              <w:jc w:val="center"/>
            </w:pPr>
            <w:r>
              <w:rPr>
                <w:sz w:val="20"/>
              </w:rPr>
              <w:t xml:space="preserve">7,02 </w:t>
            </w:r>
          </w:p>
        </w:tc>
      </w:tr>
      <w:tr w:rsidR="00711861" w14:paraId="239848C2" w14:textId="77777777">
        <w:trPr>
          <w:trHeight w:val="500"/>
        </w:trPr>
        <w:tc>
          <w:tcPr>
            <w:tcW w:w="2690" w:type="dxa"/>
            <w:tcBorders>
              <w:top w:val="single" w:sz="3" w:space="0" w:color="000000"/>
              <w:left w:val="single" w:sz="3" w:space="0" w:color="000000"/>
              <w:bottom w:val="single" w:sz="3" w:space="0" w:color="000000"/>
              <w:right w:val="single" w:sz="3" w:space="0" w:color="000000"/>
            </w:tcBorders>
          </w:tcPr>
          <w:p w14:paraId="36A46E97" w14:textId="77777777" w:rsidR="00711861" w:rsidRDefault="00E31898">
            <w:pPr>
              <w:spacing w:after="0" w:line="259" w:lineRule="auto"/>
              <w:ind w:right="82" w:firstLine="0"/>
              <w:jc w:val="left"/>
            </w:pPr>
            <w:r>
              <w:rPr>
                <w:sz w:val="20"/>
              </w:rPr>
              <w:t xml:space="preserve">Sala de preparo e esterilização  </w:t>
            </w:r>
          </w:p>
        </w:tc>
        <w:tc>
          <w:tcPr>
            <w:tcW w:w="2552" w:type="dxa"/>
            <w:tcBorders>
              <w:top w:val="single" w:sz="3" w:space="0" w:color="000000"/>
              <w:left w:val="single" w:sz="3" w:space="0" w:color="000000"/>
              <w:bottom w:val="single" w:sz="3" w:space="0" w:color="000000"/>
              <w:right w:val="single" w:sz="3" w:space="0" w:color="000000"/>
            </w:tcBorders>
          </w:tcPr>
          <w:p w14:paraId="5D336288" w14:textId="77777777" w:rsidR="00711861" w:rsidRDefault="00E31898">
            <w:pPr>
              <w:spacing w:after="0" w:line="259" w:lineRule="auto"/>
              <w:ind w:right="87" w:firstLine="0"/>
              <w:jc w:val="center"/>
            </w:pPr>
            <w:r>
              <w:rPr>
                <w:sz w:val="20"/>
              </w:rPr>
              <w:t xml:space="preserve">3,00 </w:t>
            </w:r>
          </w:p>
        </w:tc>
        <w:tc>
          <w:tcPr>
            <w:tcW w:w="1861" w:type="dxa"/>
            <w:tcBorders>
              <w:top w:val="single" w:sz="3" w:space="0" w:color="000000"/>
              <w:left w:val="single" w:sz="3" w:space="0" w:color="000000"/>
              <w:bottom w:val="single" w:sz="3" w:space="0" w:color="000000"/>
              <w:right w:val="single" w:sz="3" w:space="0" w:color="000000"/>
            </w:tcBorders>
          </w:tcPr>
          <w:p w14:paraId="1757E6C8"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223D454C" w14:textId="77777777" w:rsidR="00711861" w:rsidRDefault="00E31898">
            <w:pPr>
              <w:spacing w:after="0" w:line="259" w:lineRule="auto"/>
              <w:ind w:right="89" w:firstLine="0"/>
              <w:jc w:val="center"/>
            </w:pPr>
            <w:r>
              <w:rPr>
                <w:sz w:val="20"/>
              </w:rPr>
              <w:t xml:space="preserve">6,30 </w:t>
            </w:r>
          </w:p>
        </w:tc>
      </w:tr>
      <w:tr w:rsidR="00711861" w14:paraId="31C72C95" w14:textId="77777777">
        <w:trPr>
          <w:trHeight w:val="256"/>
        </w:trPr>
        <w:tc>
          <w:tcPr>
            <w:tcW w:w="2690" w:type="dxa"/>
            <w:tcBorders>
              <w:top w:val="single" w:sz="3" w:space="0" w:color="000000"/>
              <w:left w:val="single" w:sz="3" w:space="0" w:color="000000"/>
              <w:bottom w:val="single" w:sz="3" w:space="0" w:color="000000"/>
              <w:right w:val="single" w:sz="3" w:space="0" w:color="000000"/>
            </w:tcBorders>
          </w:tcPr>
          <w:p w14:paraId="242BED48" w14:textId="77777777" w:rsidR="00711861" w:rsidRDefault="00E31898">
            <w:pPr>
              <w:spacing w:after="0" w:line="259" w:lineRule="auto"/>
              <w:ind w:right="0" w:firstLine="0"/>
              <w:jc w:val="left"/>
            </w:pPr>
            <w:r>
              <w:rPr>
                <w:sz w:val="20"/>
              </w:rPr>
              <w:t xml:space="preserve">Paramentação </w:t>
            </w:r>
          </w:p>
        </w:tc>
        <w:tc>
          <w:tcPr>
            <w:tcW w:w="2552" w:type="dxa"/>
            <w:tcBorders>
              <w:top w:val="single" w:sz="3" w:space="0" w:color="000000"/>
              <w:left w:val="single" w:sz="3" w:space="0" w:color="000000"/>
              <w:bottom w:val="single" w:sz="3" w:space="0" w:color="000000"/>
              <w:right w:val="single" w:sz="3" w:space="0" w:color="000000"/>
            </w:tcBorders>
          </w:tcPr>
          <w:p w14:paraId="443A9C7A" w14:textId="77777777" w:rsidR="00711861" w:rsidRDefault="00E31898">
            <w:pPr>
              <w:spacing w:after="0" w:line="259" w:lineRule="auto"/>
              <w:ind w:right="87" w:firstLine="0"/>
              <w:jc w:val="center"/>
            </w:pPr>
            <w:r>
              <w:rPr>
                <w:sz w:val="20"/>
              </w:rPr>
              <w:t xml:space="preserve">2,00 </w:t>
            </w:r>
          </w:p>
        </w:tc>
        <w:tc>
          <w:tcPr>
            <w:tcW w:w="1861" w:type="dxa"/>
            <w:tcBorders>
              <w:top w:val="single" w:sz="3" w:space="0" w:color="000000"/>
              <w:left w:val="single" w:sz="3" w:space="0" w:color="000000"/>
              <w:bottom w:val="single" w:sz="3" w:space="0" w:color="000000"/>
              <w:right w:val="single" w:sz="3" w:space="0" w:color="000000"/>
            </w:tcBorders>
          </w:tcPr>
          <w:p w14:paraId="1791CC70"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4F5CAF8A" w14:textId="77777777" w:rsidR="00711861" w:rsidRDefault="00E31898">
            <w:pPr>
              <w:spacing w:after="0" w:line="259" w:lineRule="auto"/>
              <w:ind w:right="89" w:firstLine="0"/>
              <w:jc w:val="center"/>
            </w:pPr>
            <w:r>
              <w:rPr>
                <w:sz w:val="20"/>
              </w:rPr>
              <w:t xml:space="preserve">3,00 </w:t>
            </w:r>
          </w:p>
        </w:tc>
      </w:tr>
      <w:tr w:rsidR="00711861" w14:paraId="2E9C348A" w14:textId="77777777">
        <w:trPr>
          <w:trHeight w:val="496"/>
        </w:trPr>
        <w:tc>
          <w:tcPr>
            <w:tcW w:w="2690" w:type="dxa"/>
            <w:tcBorders>
              <w:top w:val="single" w:sz="3" w:space="0" w:color="000000"/>
              <w:left w:val="single" w:sz="3" w:space="0" w:color="000000"/>
              <w:bottom w:val="single" w:sz="3" w:space="0" w:color="000000"/>
              <w:right w:val="single" w:sz="3" w:space="0" w:color="000000"/>
            </w:tcBorders>
          </w:tcPr>
          <w:p w14:paraId="410615BD" w14:textId="77777777" w:rsidR="00711861" w:rsidRDefault="00E31898">
            <w:pPr>
              <w:spacing w:after="0" w:line="259" w:lineRule="auto"/>
              <w:ind w:right="0" w:firstLine="0"/>
              <w:jc w:val="left"/>
            </w:pPr>
            <w:r>
              <w:rPr>
                <w:sz w:val="20"/>
              </w:rPr>
              <w:t xml:space="preserve">Guarda e distribuição de materiais esterilizados  </w:t>
            </w:r>
          </w:p>
        </w:tc>
        <w:tc>
          <w:tcPr>
            <w:tcW w:w="2552" w:type="dxa"/>
            <w:tcBorders>
              <w:top w:val="single" w:sz="3" w:space="0" w:color="000000"/>
              <w:left w:val="single" w:sz="3" w:space="0" w:color="000000"/>
              <w:bottom w:val="single" w:sz="3" w:space="0" w:color="000000"/>
              <w:right w:val="single" w:sz="3" w:space="0" w:color="000000"/>
            </w:tcBorders>
          </w:tcPr>
          <w:p w14:paraId="217CC3B0" w14:textId="77777777" w:rsidR="00711861" w:rsidRDefault="00E31898">
            <w:pPr>
              <w:spacing w:after="0" w:line="259" w:lineRule="auto"/>
              <w:ind w:right="87" w:firstLine="0"/>
              <w:jc w:val="center"/>
            </w:pPr>
            <w:r>
              <w:rPr>
                <w:sz w:val="20"/>
              </w:rPr>
              <w:t xml:space="preserve">3,00 </w:t>
            </w:r>
          </w:p>
        </w:tc>
        <w:tc>
          <w:tcPr>
            <w:tcW w:w="1861" w:type="dxa"/>
            <w:tcBorders>
              <w:top w:val="single" w:sz="3" w:space="0" w:color="000000"/>
              <w:left w:val="single" w:sz="3" w:space="0" w:color="000000"/>
              <w:bottom w:val="single" w:sz="3" w:space="0" w:color="000000"/>
              <w:right w:val="single" w:sz="3" w:space="0" w:color="000000"/>
            </w:tcBorders>
          </w:tcPr>
          <w:p w14:paraId="4A6BEA1D"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290136B3" w14:textId="77777777" w:rsidR="00711861" w:rsidRDefault="00E31898">
            <w:pPr>
              <w:spacing w:after="0" w:line="259" w:lineRule="auto"/>
              <w:ind w:right="89" w:firstLine="0"/>
              <w:jc w:val="center"/>
            </w:pPr>
            <w:r>
              <w:rPr>
                <w:sz w:val="20"/>
              </w:rPr>
              <w:t xml:space="preserve">3,12 </w:t>
            </w:r>
          </w:p>
        </w:tc>
      </w:tr>
      <w:tr w:rsidR="00711861" w14:paraId="44E26A69" w14:textId="77777777">
        <w:trPr>
          <w:trHeight w:val="257"/>
        </w:trPr>
        <w:tc>
          <w:tcPr>
            <w:tcW w:w="2690" w:type="dxa"/>
            <w:tcBorders>
              <w:top w:val="single" w:sz="3" w:space="0" w:color="000000"/>
              <w:left w:val="single" w:sz="3" w:space="0" w:color="000000"/>
              <w:bottom w:val="single" w:sz="3" w:space="0" w:color="000000"/>
              <w:right w:val="single" w:sz="3" w:space="0" w:color="000000"/>
            </w:tcBorders>
          </w:tcPr>
          <w:p w14:paraId="39985EDC" w14:textId="77777777" w:rsidR="00711861" w:rsidRDefault="00E31898">
            <w:pPr>
              <w:spacing w:after="0" w:line="259" w:lineRule="auto"/>
              <w:ind w:right="0" w:firstLine="0"/>
              <w:jc w:val="left"/>
            </w:pPr>
            <w:r>
              <w:rPr>
                <w:sz w:val="20"/>
              </w:rPr>
              <w:t xml:space="preserve">Área para Compressor </w:t>
            </w:r>
          </w:p>
        </w:tc>
        <w:tc>
          <w:tcPr>
            <w:tcW w:w="2552" w:type="dxa"/>
            <w:tcBorders>
              <w:top w:val="single" w:sz="3" w:space="0" w:color="000000"/>
              <w:left w:val="single" w:sz="3" w:space="0" w:color="000000"/>
              <w:bottom w:val="single" w:sz="3" w:space="0" w:color="000000"/>
              <w:right w:val="single" w:sz="3" w:space="0" w:color="000000"/>
            </w:tcBorders>
          </w:tcPr>
          <w:p w14:paraId="257BF7C3" w14:textId="77777777" w:rsidR="00711861" w:rsidRDefault="00E31898">
            <w:pPr>
              <w:spacing w:after="0" w:line="259" w:lineRule="auto"/>
              <w:ind w:right="87" w:firstLine="0"/>
              <w:jc w:val="center"/>
            </w:pPr>
            <w:r>
              <w:rPr>
                <w:sz w:val="20"/>
              </w:rPr>
              <w:t xml:space="preserve">3,00 </w:t>
            </w:r>
          </w:p>
        </w:tc>
        <w:tc>
          <w:tcPr>
            <w:tcW w:w="1861" w:type="dxa"/>
            <w:tcBorders>
              <w:top w:val="single" w:sz="3" w:space="0" w:color="000000"/>
              <w:left w:val="single" w:sz="3" w:space="0" w:color="000000"/>
              <w:bottom w:val="single" w:sz="3" w:space="0" w:color="000000"/>
              <w:right w:val="single" w:sz="3" w:space="0" w:color="000000"/>
            </w:tcBorders>
          </w:tcPr>
          <w:p w14:paraId="1FDCC584"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73920BFA" w14:textId="77777777" w:rsidR="00711861" w:rsidRDefault="00E31898">
            <w:pPr>
              <w:spacing w:after="0" w:line="259" w:lineRule="auto"/>
              <w:ind w:right="89" w:firstLine="0"/>
              <w:jc w:val="center"/>
            </w:pPr>
            <w:r>
              <w:rPr>
                <w:sz w:val="20"/>
              </w:rPr>
              <w:t xml:space="preserve">3,88 </w:t>
            </w:r>
          </w:p>
        </w:tc>
      </w:tr>
      <w:tr w:rsidR="00711861" w14:paraId="59D91E0F" w14:textId="77777777">
        <w:trPr>
          <w:trHeight w:val="252"/>
        </w:trPr>
        <w:tc>
          <w:tcPr>
            <w:tcW w:w="2690" w:type="dxa"/>
            <w:tcBorders>
              <w:top w:val="single" w:sz="3" w:space="0" w:color="000000"/>
              <w:left w:val="single" w:sz="3" w:space="0" w:color="000000"/>
              <w:bottom w:val="single" w:sz="3" w:space="0" w:color="000000"/>
              <w:right w:val="single" w:sz="3" w:space="0" w:color="000000"/>
            </w:tcBorders>
          </w:tcPr>
          <w:p w14:paraId="3D1909E6" w14:textId="77777777" w:rsidR="00711861" w:rsidRDefault="00E31898">
            <w:pPr>
              <w:spacing w:after="0" w:line="259" w:lineRule="auto"/>
              <w:ind w:right="0" w:firstLine="0"/>
              <w:jc w:val="left"/>
            </w:pPr>
            <w:r>
              <w:rPr>
                <w:sz w:val="20"/>
              </w:rPr>
              <w:t xml:space="preserve">Área para Bomba </w:t>
            </w:r>
          </w:p>
        </w:tc>
        <w:tc>
          <w:tcPr>
            <w:tcW w:w="2552" w:type="dxa"/>
            <w:tcBorders>
              <w:top w:val="single" w:sz="3" w:space="0" w:color="000000"/>
              <w:left w:val="single" w:sz="3" w:space="0" w:color="000000"/>
              <w:bottom w:val="single" w:sz="3" w:space="0" w:color="000000"/>
              <w:right w:val="single" w:sz="3" w:space="0" w:color="000000"/>
            </w:tcBorders>
          </w:tcPr>
          <w:p w14:paraId="049D8889" w14:textId="77777777" w:rsidR="00711861" w:rsidRDefault="00E31898">
            <w:pPr>
              <w:spacing w:after="0" w:line="259" w:lineRule="auto"/>
              <w:ind w:right="87" w:firstLine="0"/>
              <w:jc w:val="center"/>
            </w:pPr>
            <w:r>
              <w:rPr>
                <w:sz w:val="20"/>
              </w:rPr>
              <w:t xml:space="preserve">2,00 </w:t>
            </w:r>
          </w:p>
        </w:tc>
        <w:tc>
          <w:tcPr>
            <w:tcW w:w="1861" w:type="dxa"/>
            <w:tcBorders>
              <w:top w:val="single" w:sz="3" w:space="0" w:color="000000"/>
              <w:left w:val="single" w:sz="3" w:space="0" w:color="000000"/>
              <w:bottom w:val="single" w:sz="3" w:space="0" w:color="000000"/>
              <w:right w:val="single" w:sz="3" w:space="0" w:color="000000"/>
            </w:tcBorders>
          </w:tcPr>
          <w:p w14:paraId="2A8BAA4A"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4B10AD67" w14:textId="77777777" w:rsidR="00711861" w:rsidRDefault="00E31898">
            <w:pPr>
              <w:spacing w:after="0" w:line="259" w:lineRule="auto"/>
              <w:ind w:right="89" w:firstLine="0"/>
              <w:jc w:val="center"/>
            </w:pPr>
            <w:r>
              <w:rPr>
                <w:sz w:val="20"/>
              </w:rPr>
              <w:t xml:space="preserve">3,07 </w:t>
            </w:r>
          </w:p>
        </w:tc>
      </w:tr>
      <w:tr w:rsidR="00711861" w14:paraId="234CEB3D" w14:textId="77777777">
        <w:trPr>
          <w:trHeight w:val="500"/>
        </w:trPr>
        <w:tc>
          <w:tcPr>
            <w:tcW w:w="2690" w:type="dxa"/>
            <w:tcBorders>
              <w:top w:val="single" w:sz="3" w:space="0" w:color="000000"/>
              <w:left w:val="single" w:sz="3" w:space="0" w:color="000000"/>
              <w:bottom w:val="single" w:sz="3" w:space="0" w:color="000000"/>
              <w:right w:val="single" w:sz="3" w:space="0" w:color="000000"/>
            </w:tcBorders>
          </w:tcPr>
          <w:p w14:paraId="796316E3" w14:textId="77777777" w:rsidR="00711861" w:rsidRDefault="00E31898">
            <w:pPr>
              <w:spacing w:after="0" w:line="259" w:lineRule="auto"/>
              <w:ind w:right="22" w:firstLine="0"/>
              <w:jc w:val="left"/>
            </w:pPr>
            <w:r>
              <w:rPr>
                <w:sz w:val="20"/>
              </w:rPr>
              <w:t xml:space="preserve">Resíduos contaminados (Grupo A e E) </w:t>
            </w:r>
          </w:p>
        </w:tc>
        <w:tc>
          <w:tcPr>
            <w:tcW w:w="2552" w:type="dxa"/>
            <w:tcBorders>
              <w:top w:val="single" w:sz="3" w:space="0" w:color="000000"/>
              <w:left w:val="single" w:sz="3" w:space="0" w:color="000000"/>
              <w:bottom w:val="single" w:sz="3" w:space="0" w:color="000000"/>
              <w:right w:val="single" w:sz="3" w:space="0" w:color="000000"/>
            </w:tcBorders>
          </w:tcPr>
          <w:p w14:paraId="697202D1" w14:textId="77777777" w:rsidR="00711861" w:rsidRDefault="00E31898">
            <w:pPr>
              <w:spacing w:after="0" w:line="259" w:lineRule="auto"/>
              <w:ind w:right="87" w:firstLine="0"/>
              <w:jc w:val="center"/>
            </w:pPr>
            <w:r>
              <w:rPr>
                <w:sz w:val="20"/>
              </w:rPr>
              <w:t xml:space="preserve">2,00 </w:t>
            </w:r>
          </w:p>
        </w:tc>
        <w:tc>
          <w:tcPr>
            <w:tcW w:w="1861" w:type="dxa"/>
            <w:tcBorders>
              <w:top w:val="single" w:sz="3" w:space="0" w:color="000000"/>
              <w:left w:val="single" w:sz="3" w:space="0" w:color="000000"/>
              <w:bottom w:val="single" w:sz="3" w:space="0" w:color="000000"/>
              <w:right w:val="single" w:sz="3" w:space="0" w:color="000000"/>
            </w:tcBorders>
          </w:tcPr>
          <w:p w14:paraId="55E2EB9C"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7D7597C9" w14:textId="77777777" w:rsidR="00711861" w:rsidRDefault="00E31898">
            <w:pPr>
              <w:spacing w:after="0" w:line="259" w:lineRule="auto"/>
              <w:ind w:right="89" w:firstLine="0"/>
              <w:jc w:val="center"/>
            </w:pPr>
            <w:r>
              <w:rPr>
                <w:sz w:val="20"/>
              </w:rPr>
              <w:t xml:space="preserve">3,15 </w:t>
            </w:r>
          </w:p>
        </w:tc>
      </w:tr>
      <w:tr w:rsidR="00711861" w14:paraId="15DC09DC" w14:textId="77777777">
        <w:trPr>
          <w:trHeight w:val="255"/>
        </w:trPr>
        <w:tc>
          <w:tcPr>
            <w:tcW w:w="2690" w:type="dxa"/>
            <w:tcBorders>
              <w:top w:val="single" w:sz="3" w:space="0" w:color="000000"/>
              <w:left w:val="single" w:sz="3" w:space="0" w:color="000000"/>
              <w:bottom w:val="single" w:sz="2" w:space="0" w:color="B4C6E7"/>
              <w:right w:val="single" w:sz="3" w:space="0" w:color="000000"/>
            </w:tcBorders>
          </w:tcPr>
          <w:p w14:paraId="58E94851" w14:textId="77777777" w:rsidR="00711861" w:rsidRDefault="00E31898">
            <w:pPr>
              <w:spacing w:after="0" w:line="259" w:lineRule="auto"/>
              <w:ind w:right="0" w:firstLine="0"/>
              <w:jc w:val="left"/>
            </w:pPr>
            <w:r>
              <w:rPr>
                <w:sz w:val="20"/>
              </w:rPr>
              <w:t xml:space="preserve">Resíduos Comum (Grupo D) </w:t>
            </w:r>
          </w:p>
        </w:tc>
        <w:tc>
          <w:tcPr>
            <w:tcW w:w="2552" w:type="dxa"/>
            <w:tcBorders>
              <w:top w:val="single" w:sz="3" w:space="0" w:color="000000"/>
              <w:left w:val="single" w:sz="3" w:space="0" w:color="000000"/>
              <w:bottom w:val="single" w:sz="2" w:space="0" w:color="B4C6E7"/>
              <w:right w:val="single" w:sz="3" w:space="0" w:color="000000"/>
            </w:tcBorders>
          </w:tcPr>
          <w:p w14:paraId="08883E5F" w14:textId="77777777" w:rsidR="00711861" w:rsidRDefault="00E31898">
            <w:pPr>
              <w:spacing w:after="0" w:line="259" w:lineRule="auto"/>
              <w:ind w:right="87" w:firstLine="0"/>
              <w:jc w:val="center"/>
            </w:pPr>
            <w:r>
              <w:rPr>
                <w:sz w:val="20"/>
              </w:rPr>
              <w:t xml:space="preserve">2,00 </w:t>
            </w:r>
          </w:p>
        </w:tc>
        <w:tc>
          <w:tcPr>
            <w:tcW w:w="1861" w:type="dxa"/>
            <w:tcBorders>
              <w:top w:val="single" w:sz="3" w:space="0" w:color="000000"/>
              <w:left w:val="single" w:sz="3" w:space="0" w:color="000000"/>
              <w:bottom w:val="single" w:sz="2" w:space="0" w:color="B4C6E7"/>
              <w:right w:val="single" w:sz="3" w:space="0" w:color="000000"/>
            </w:tcBorders>
          </w:tcPr>
          <w:p w14:paraId="6DCD680C"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2" w:space="0" w:color="B4C6E7"/>
              <w:right w:val="single" w:sz="3" w:space="0" w:color="000000"/>
            </w:tcBorders>
          </w:tcPr>
          <w:p w14:paraId="7C1D94A2" w14:textId="77777777" w:rsidR="00711861" w:rsidRDefault="00E31898">
            <w:pPr>
              <w:spacing w:after="0" w:line="259" w:lineRule="auto"/>
              <w:ind w:right="89" w:firstLine="0"/>
              <w:jc w:val="center"/>
            </w:pPr>
            <w:r>
              <w:rPr>
                <w:sz w:val="20"/>
              </w:rPr>
              <w:t xml:space="preserve">3,75 </w:t>
            </w:r>
          </w:p>
        </w:tc>
      </w:tr>
      <w:tr w:rsidR="00711861" w14:paraId="2A27C986" w14:textId="77777777">
        <w:trPr>
          <w:trHeight w:val="300"/>
        </w:trPr>
        <w:tc>
          <w:tcPr>
            <w:tcW w:w="7103" w:type="dxa"/>
            <w:gridSpan w:val="3"/>
            <w:tcBorders>
              <w:top w:val="single" w:sz="2" w:space="0" w:color="B4C6E7"/>
              <w:left w:val="single" w:sz="3" w:space="0" w:color="000000"/>
              <w:bottom w:val="single" w:sz="3" w:space="0" w:color="000000"/>
              <w:right w:val="nil"/>
            </w:tcBorders>
            <w:shd w:val="clear" w:color="auto" w:fill="B4C6E7"/>
          </w:tcPr>
          <w:p w14:paraId="3572EBE7" w14:textId="77777777" w:rsidR="00711861" w:rsidRDefault="00E31898">
            <w:pPr>
              <w:spacing w:after="0" w:line="259" w:lineRule="auto"/>
              <w:ind w:right="53" w:firstLine="0"/>
              <w:jc w:val="right"/>
            </w:pPr>
            <w:r>
              <w:rPr>
                <w:b/>
              </w:rPr>
              <w:t>Núcleo Administrativo e de Trabalho em Equipe</w:t>
            </w:r>
            <w:r>
              <w:rPr>
                <w:b/>
                <w:vertAlign w:val="superscript"/>
              </w:rPr>
              <w:footnoteReference w:id="6"/>
            </w:r>
            <w:r>
              <w:rPr>
                <w:b/>
              </w:rPr>
              <w:t xml:space="preserve"> </w:t>
            </w:r>
          </w:p>
        </w:tc>
        <w:tc>
          <w:tcPr>
            <w:tcW w:w="2108" w:type="dxa"/>
            <w:tcBorders>
              <w:top w:val="single" w:sz="2" w:space="0" w:color="B4C6E7"/>
              <w:left w:val="nil"/>
              <w:bottom w:val="single" w:sz="3" w:space="0" w:color="000000"/>
              <w:right w:val="single" w:sz="3" w:space="0" w:color="000000"/>
            </w:tcBorders>
            <w:shd w:val="clear" w:color="auto" w:fill="B4C6E7"/>
          </w:tcPr>
          <w:p w14:paraId="14D0D27D" w14:textId="77777777" w:rsidR="00711861" w:rsidRDefault="00711861">
            <w:pPr>
              <w:spacing w:after="160" w:line="259" w:lineRule="auto"/>
              <w:ind w:right="0" w:firstLine="0"/>
              <w:jc w:val="left"/>
            </w:pPr>
          </w:p>
        </w:tc>
      </w:tr>
      <w:tr w:rsidR="00711861" w14:paraId="3DDA28B4" w14:textId="77777777">
        <w:trPr>
          <w:trHeight w:val="501"/>
        </w:trPr>
        <w:tc>
          <w:tcPr>
            <w:tcW w:w="2690" w:type="dxa"/>
            <w:tcBorders>
              <w:top w:val="single" w:sz="3" w:space="0" w:color="000000"/>
              <w:left w:val="single" w:sz="3" w:space="0" w:color="000000"/>
              <w:bottom w:val="single" w:sz="3" w:space="0" w:color="000000"/>
              <w:right w:val="single" w:sz="3" w:space="0" w:color="000000"/>
            </w:tcBorders>
          </w:tcPr>
          <w:p w14:paraId="536AD16D" w14:textId="77777777" w:rsidR="00711861" w:rsidRDefault="00E31898">
            <w:pPr>
              <w:spacing w:after="0" w:line="259" w:lineRule="auto"/>
              <w:ind w:right="0" w:firstLine="0"/>
              <w:jc w:val="left"/>
            </w:pPr>
            <w:r>
              <w:rPr>
                <w:sz w:val="20"/>
              </w:rPr>
              <w:t xml:space="preserve">Sala Integração das Equipes </w:t>
            </w:r>
          </w:p>
        </w:tc>
        <w:tc>
          <w:tcPr>
            <w:tcW w:w="2552" w:type="dxa"/>
            <w:tcBorders>
              <w:top w:val="single" w:sz="3" w:space="0" w:color="000000"/>
              <w:left w:val="single" w:sz="3" w:space="0" w:color="000000"/>
              <w:bottom w:val="single" w:sz="3" w:space="0" w:color="000000"/>
              <w:right w:val="single" w:sz="3" w:space="0" w:color="000000"/>
            </w:tcBorders>
          </w:tcPr>
          <w:p w14:paraId="43F121D5" w14:textId="77777777" w:rsidR="00711861" w:rsidRDefault="00E31898">
            <w:pPr>
              <w:spacing w:after="0" w:line="259" w:lineRule="auto"/>
              <w:ind w:right="93" w:firstLine="0"/>
              <w:jc w:val="center"/>
            </w:pPr>
            <w:r>
              <w:rPr>
                <w:sz w:val="20"/>
              </w:rPr>
              <w:t xml:space="preserve">2,00 por pessoa </w:t>
            </w:r>
          </w:p>
          <w:p w14:paraId="14ABBD0D" w14:textId="77777777" w:rsidR="00711861" w:rsidRDefault="00E31898">
            <w:pPr>
              <w:spacing w:after="0" w:line="259" w:lineRule="auto"/>
              <w:ind w:right="42" w:firstLine="0"/>
              <w:jc w:val="center"/>
            </w:pPr>
            <w:r>
              <w:rPr>
                <w:sz w:val="20"/>
              </w:rPr>
              <w:t xml:space="preserve"> </w:t>
            </w:r>
          </w:p>
        </w:tc>
        <w:tc>
          <w:tcPr>
            <w:tcW w:w="1861" w:type="dxa"/>
            <w:tcBorders>
              <w:top w:val="single" w:sz="3" w:space="0" w:color="000000"/>
              <w:left w:val="single" w:sz="3" w:space="0" w:color="000000"/>
              <w:bottom w:val="single" w:sz="3" w:space="0" w:color="000000"/>
              <w:right w:val="single" w:sz="3" w:space="0" w:color="000000"/>
            </w:tcBorders>
          </w:tcPr>
          <w:p w14:paraId="1B8058F1" w14:textId="77777777" w:rsidR="00711861" w:rsidRDefault="00E31898">
            <w:pPr>
              <w:spacing w:after="0" w:line="259" w:lineRule="auto"/>
              <w:ind w:right="85" w:firstLine="0"/>
              <w:jc w:val="center"/>
            </w:pPr>
            <w:r>
              <w:rPr>
                <w:sz w:val="20"/>
              </w:rPr>
              <w:t xml:space="preserve">11 pessoas </w:t>
            </w:r>
          </w:p>
        </w:tc>
        <w:tc>
          <w:tcPr>
            <w:tcW w:w="2108" w:type="dxa"/>
            <w:tcBorders>
              <w:top w:val="single" w:sz="3" w:space="0" w:color="000000"/>
              <w:left w:val="single" w:sz="3" w:space="0" w:color="000000"/>
              <w:bottom w:val="single" w:sz="3" w:space="0" w:color="000000"/>
              <w:right w:val="single" w:sz="3" w:space="0" w:color="000000"/>
            </w:tcBorders>
          </w:tcPr>
          <w:p w14:paraId="25E0D864" w14:textId="77777777" w:rsidR="00711861" w:rsidRDefault="00E31898">
            <w:pPr>
              <w:spacing w:after="0" w:line="259" w:lineRule="auto"/>
              <w:ind w:right="85" w:firstLine="0"/>
              <w:jc w:val="center"/>
            </w:pPr>
            <w:r>
              <w:rPr>
                <w:sz w:val="20"/>
              </w:rPr>
              <w:t xml:space="preserve">20,11  </w:t>
            </w:r>
          </w:p>
        </w:tc>
      </w:tr>
      <w:tr w:rsidR="00711861" w14:paraId="14C39D6C" w14:textId="77777777">
        <w:trPr>
          <w:trHeight w:val="496"/>
        </w:trPr>
        <w:tc>
          <w:tcPr>
            <w:tcW w:w="2690" w:type="dxa"/>
            <w:tcBorders>
              <w:top w:val="single" w:sz="3" w:space="0" w:color="000000"/>
              <w:left w:val="single" w:sz="3" w:space="0" w:color="000000"/>
              <w:bottom w:val="single" w:sz="3" w:space="0" w:color="000000"/>
              <w:right w:val="single" w:sz="3" w:space="0" w:color="000000"/>
            </w:tcBorders>
          </w:tcPr>
          <w:p w14:paraId="755859F4" w14:textId="77777777" w:rsidR="00711861" w:rsidRDefault="00E31898">
            <w:pPr>
              <w:spacing w:after="0" w:line="259" w:lineRule="auto"/>
              <w:ind w:right="0" w:firstLine="0"/>
              <w:jc w:val="left"/>
            </w:pPr>
            <w:r>
              <w:rPr>
                <w:sz w:val="20"/>
              </w:rPr>
              <w:t xml:space="preserve">Sala de Gestão Administrativa </w:t>
            </w:r>
          </w:p>
          <w:p w14:paraId="597FDA4E" w14:textId="77777777" w:rsidR="00711861" w:rsidRDefault="00E31898">
            <w:pPr>
              <w:spacing w:after="0" w:line="259" w:lineRule="auto"/>
              <w:ind w:right="0" w:firstLine="0"/>
              <w:jc w:val="left"/>
            </w:pPr>
            <w:r>
              <w:rPr>
                <w:sz w:val="20"/>
              </w:rPr>
              <w:t xml:space="preserve"> </w:t>
            </w:r>
          </w:p>
        </w:tc>
        <w:tc>
          <w:tcPr>
            <w:tcW w:w="2552" w:type="dxa"/>
            <w:tcBorders>
              <w:top w:val="single" w:sz="3" w:space="0" w:color="000000"/>
              <w:left w:val="single" w:sz="3" w:space="0" w:color="000000"/>
              <w:bottom w:val="single" w:sz="3" w:space="0" w:color="000000"/>
              <w:right w:val="single" w:sz="3" w:space="0" w:color="000000"/>
            </w:tcBorders>
          </w:tcPr>
          <w:p w14:paraId="18E6B522" w14:textId="77777777" w:rsidR="00711861" w:rsidRDefault="00E31898">
            <w:pPr>
              <w:spacing w:after="0" w:line="259" w:lineRule="auto"/>
              <w:ind w:right="87" w:firstLine="0"/>
              <w:jc w:val="center"/>
            </w:pPr>
            <w:r>
              <w:rPr>
                <w:sz w:val="20"/>
              </w:rPr>
              <w:t xml:space="preserve">6,00 </w:t>
            </w:r>
          </w:p>
        </w:tc>
        <w:tc>
          <w:tcPr>
            <w:tcW w:w="1861" w:type="dxa"/>
            <w:tcBorders>
              <w:top w:val="single" w:sz="3" w:space="0" w:color="000000"/>
              <w:left w:val="single" w:sz="3" w:space="0" w:color="000000"/>
              <w:bottom w:val="single" w:sz="3" w:space="0" w:color="000000"/>
              <w:right w:val="single" w:sz="3" w:space="0" w:color="000000"/>
            </w:tcBorders>
          </w:tcPr>
          <w:p w14:paraId="65BFA82D" w14:textId="77777777" w:rsidR="00711861" w:rsidRDefault="00E31898">
            <w:pPr>
              <w:spacing w:after="0" w:line="259" w:lineRule="auto"/>
              <w:ind w:right="0" w:firstLine="0"/>
              <w:jc w:val="center"/>
            </w:pPr>
            <w:r>
              <w:rPr>
                <w:sz w:val="20"/>
              </w:rPr>
              <w:t xml:space="preserve">01 estação de trabalho </w:t>
            </w:r>
          </w:p>
        </w:tc>
        <w:tc>
          <w:tcPr>
            <w:tcW w:w="2108" w:type="dxa"/>
            <w:tcBorders>
              <w:top w:val="single" w:sz="3" w:space="0" w:color="000000"/>
              <w:left w:val="single" w:sz="3" w:space="0" w:color="000000"/>
              <w:bottom w:val="single" w:sz="3" w:space="0" w:color="000000"/>
              <w:right w:val="single" w:sz="3" w:space="0" w:color="000000"/>
            </w:tcBorders>
          </w:tcPr>
          <w:p w14:paraId="04A3A37D" w14:textId="77777777" w:rsidR="00711861" w:rsidRDefault="00E31898">
            <w:pPr>
              <w:spacing w:after="0" w:line="259" w:lineRule="auto"/>
              <w:ind w:right="89" w:firstLine="0"/>
              <w:jc w:val="center"/>
            </w:pPr>
            <w:r>
              <w:rPr>
                <w:sz w:val="20"/>
              </w:rPr>
              <w:t xml:space="preserve">7,94 </w:t>
            </w:r>
          </w:p>
        </w:tc>
      </w:tr>
      <w:tr w:rsidR="00711861" w14:paraId="3275B3BB" w14:textId="77777777">
        <w:trPr>
          <w:trHeight w:val="256"/>
        </w:trPr>
        <w:tc>
          <w:tcPr>
            <w:tcW w:w="2690" w:type="dxa"/>
            <w:tcBorders>
              <w:top w:val="single" w:sz="3" w:space="0" w:color="000000"/>
              <w:left w:val="single" w:sz="3" w:space="0" w:color="000000"/>
              <w:bottom w:val="single" w:sz="3" w:space="0" w:color="000000"/>
              <w:right w:val="single" w:sz="3" w:space="0" w:color="000000"/>
            </w:tcBorders>
          </w:tcPr>
          <w:p w14:paraId="2F7AF5C0" w14:textId="77777777" w:rsidR="00711861" w:rsidRDefault="00E31898">
            <w:pPr>
              <w:spacing w:after="0" w:line="259" w:lineRule="auto"/>
              <w:ind w:right="0" w:firstLine="0"/>
              <w:jc w:val="left"/>
            </w:pPr>
            <w:r>
              <w:rPr>
                <w:sz w:val="20"/>
              </w:rPr>
              <w:t xml:space="preserve">Copa </w:t>
            </w:r>
          </w:p>
        </w:tc>
        <w:tc>
          <w:tcPr>
            <w:tcW w:w="2552" w:type="dxa"/>
            <w:tcBorders>
              <w:top w:val="single" w:sz="3" w:space="0" w:color="000000"/>
              <w:left w:val="single" w:sz="3" w:space="0" w:color="000000"/>
              <w:bottom w:val="single" w:sz="3" w:space="0" w:color="000000"/>
              <w:right w:val="single" w:sz="3" w:space="0" w:color="000000"/>
            </w:tcBorders>
          </w:tcPr>
          <w:p w14:paraId="1B32A576" w14:textId="77777777" w:rsidR="00711861" w:rsidRDefault="00E31898">
            <w:pPr>
              <w:spacing w:after="0" w:line="259" w:lineRule="auto"/>
              <w:ind w:right="87" w:firstLine="0"/>
              <w:jc w:val="center"/>
            </w:pPr>
            <w:r>
              <w:rPr>
                <w:sz w:val="20"/>
              </w:rPr>
              <w:t xml:space="preserve">3,00 </w:t>
            </w:r>
          </w:p>
        </w:tc>
        <w:tc>
          <w:tcPr>
            <w:tcW w:w="1861" w:type="dxa"/>
            <w:tcBorders>
              <w:top w:val="single" w:sz="3" w:space="0" w:color="000000"/>
              <w:left w:val="single" w:sz="3" w:space="0" w:color="000000"/>
              <w:bottom w:val="single" w:sz="3" w:space="0" w:color="000000"/>
              <w:right w:val="single" w:sz="3" w:space="0" w:color="000000"/>
            </w:tcBorders>
          </w:tcPr>
          <w:p w14:paraId="01026A20"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54AE0153" w14:textId="77777777" w:rsidR="00711861" w:rsidRDefault="00E31898">
            <w:pPr>
              <w:spacing w:after="0" w:line="259" w:lineRule="auto"/>
              <w:ind w:right="89" w:firstLine="0"/>
              <w:jc w:val="center"/>
            </w:pPr>
            <w:r>
              <w:rPr>
                <w:sz w:val="20"/>
              </w:rPr>
              <w:t xml:space="preserve">9,48 </w:t>
            </w:r>
          </w:p>
        </w:tc>
      </w:tr>
      <w:tr w:rsidR="00711861" w14:paraId="60EEEECD" w14:textId="77777777">
        <w:trPr>
          <w:trHeight w:val="740"/>
        </w:trPr>
        <w:tc>
          <w:tcPr>
            <w:tcW w:w="2690" w:type="dxa"/>
            <w:tcBorders>
              <w:top w:val="single" w:sz="3" w:space="0" w:color="000000"/>
              <w:left w:val="single" w:sz="3" w:space="0" w:color="000000"/>
              <w:bottom w:val="single" w:sz="3" w:space="0" w:color="000000"/>
              <w:right w:val="single" w:sz="3" w:space="0" w:color="000000"/>
            </w:tcBorders>
          </w:tcPr>
          <w:p w14:paraId="687CE56C" w14:textId="77777777" w:rsidR="00711861" w:rsidRDefault="00E31898">
            <w:pPr>
              <w:spacing w:after="0" w:line="259" w:lineRule="auto"/>
              <w:ind w:right="0" w:firstLine="0"/>
              <w:jc w:val="left"/>
            </w:pPr>
            <w:r>
              <w:rPr>
                <w:sz w:val="20"/>
              </w:rPr>
              <w:t xml:space="preserve">Banheiro Masculino </w:t>
            </w:r>
          </w:p>
          <w:p w14:paraId="1A7A4DEF" w14:textId="77777777" w:rsidR="00711861" w:rsidRDefault="00E31898">
            <w:pPr>
              <w:spacing w:after="0" w:line="259" w:lineRule="auto"/>
              <w:ind w:right="0" w:firstLine="0"/>
              <w:jc w:val="left"/>
            </w:pPr>
            <w:r>
              <w:rPr>
                <w:sz w:val="20"/>
              </w:rPr>
              <w:t xml:space="preserve">Funcionários </w:t>
            </w:r>
          </w:p>
          <w:p w14:paraId="610C7A4D" w14:textId="77777777" w:rsidR="00711861" w:rsidRDefault="00E31898">
            <w:pPr>
              <w:spacing w:after="0" w:line="259" w:lineRule="auto"/>
              <w:ind w:right="0" w:firstLine="0"/>
              <w:jc w:val="left"/>
            </w:pPr>
            <w:r>
              <w:rPr>
                <w:sz w:val="20"/>
              </w:rPr>
              <w:t xml:space="preserve"> </w:t>
            </w:r>
          </w:p>
        </w:tc>
        <w:tc>
          <w:tcPr>
            <w:tcW w:w="2552" w:type="dxa"/>
            <w:tcBorders>
              <w:top w:val="single" w:sz="3" w:space="0" w:color="000000"/>
              <w:left w:val="single" w:sz="3" w:space="0" w:color="000000"/>
              <w:bottom w:val="single" w:sz="3" w:space="0" w:color="000000"/>
              <w:right w:val="single" w:sz="3" w:space="0" w:color="000000"/>
            </w:tcBorders>
          </w:tcPr>
          <w:p w14:paraId="36BCC9D2" w14:textId="77777777" w:rsidR="00711861" w:rsidRDefault="00E31898">
            <w:pPr>
              <w:spacing w:after="0" w:line="259" w:lineRule="auto"/>
              <w:ind w:right="87" w:firstLine="0"/>
              <w:jc w:val="center"/>
            </w:pPr>
            <w:r>
              <w:rPr>
                <w:sz w:val="20"/>
              </w:rPr>
              <w:t xml:space="preserve">3,40 </w:t>
            </w:r>
          </w:p>
        </w:tc>
        <w:tc>
          <w:tcPr>
            <w:tcW w:w="1861" w:type="dxa"/>
            <w:tcBorders>
              <w:top w:val="single" w:sz="3" w:space="0" w:color="000000"/>
              <w:left w:val="single" w:sz="3" w:space="0" w:color="000000"/>
              <w:bottom w:val="single" w:sz="3" w:space="0" w:color="000000"/>
              <w:right w:val="single" w:sz="3" w:space="0" w:color="000000"/>
            </w:tcBorders>
          </w:tcPr>
          <w:p w14:paraId="03973BB5"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5BDA4DFE" w14:textId="77777777" w:rsidR="00711861" w:rsidRDefault="00E31898">
            <w:pPr>
              <w:spacing w:after="0" w:line="259" w:lineRule="auto"/>
              <w:ind w:right="89" w:firstLine="0"/>
              <w:jc w:val="center"/>
            </w:pPr>
            <w:r>
              <w:rPr>
                <w:sz w:val="20"/>
              </w:rPr>
              <w:t xml:space="preserve">4,03 </w:t>
            </w:r>
          </w:p>
        </w:tc>
      </w:tr>
      <w:tr w:rsidR="00711861" w14:paraId="64F28BAD" w14:textId="77777777">
        <w:trPr>
          <w:trHeight w:val="744"/>
        </w:trPr>
        <w:tc>
          <w:tcPr>
            <w:tcW w:w="2690" w:type="dxa"/>
            <w:tcBorders>
              <w:top w:val="single" w:sz="3" w:space="0" w:color="000000"/>
              <w:left w:val="single" w:sz="3" w:space="0" w:color="000000"/>
              <w:bottom w:val="single" w:sz="3" w:space="0" w:color="000000"/>
              <w:right w:val="single" w:sz="3" w:space="0" w:color="000000"/>
            </w:tcBorders>
          </w:tcPr>
          <w:p w14:paraId="494C0D08" w14:textId="77777777" w:rsidR="00711861" w:rsidRDefault="00E31898">
            <w:pPr>
              <w:spacing w:after="0" w:line="259" w:lineRule="auto"/>
              <w:ind w:right="0" w:firstLine="0"/>
              <w:jc w:val="left"/>
            </w:pPr>
            <w:r>
              <w:rPr>
                <w:sz w:val="20"/>
              </w:rPr>
              <w:t xml:space="preserve">Banheiro Feminino </w:t>
            </w:r>
          </w:p>
          <w:p w14:paraId="059CCE97" w14:textId="77777777" w:rsidR="00711861" w:rsidRDefault="00E31898">
            <w:pPr>
              <w:spacing w:after="0" w:line="259" w:lineRule="auto"/>
              <w:ind w:right="0" w:firstLine="0"/>
              <w:jc w:val="left"/>
            </w:pPr>
            <w:r>
              <w:rPr>
                <w:sz w:val="20"/>
              </w:rPr>
              <w:t xml:space="preserve">Funcionários </w:t>
            </w:r>
          </w:p>
          <w:p w14:paraId="6BAE32CC" w14:textId="77777777" w:rsidR="00711861" w:rsidRDefault="00E31898">
            <w:pPr>
              <w:spacing w:after="0" w:line="259" w:lineRule="auto"/>
              <w:ind w:right="0" w:firstLine="0"/>
              <w:jc w:val="left"/>
            </w:pPr>
            <w:r>
              <w:rPr>
                <w:sz w:val="20"/>
              </w:rPr>
              <w:t xml:space="preserve"> </w:t>
            </w:r>
          </w:p>
        </w:tc>
        <w:tc>
          <w:tcPr>
            <w:tcW w:w="2552" w:type="dxa"/>
            <w:tcBorders>
              <w:top w:val="single" w:sz="3" w:space="0" w:color="000000"/>
              <w:left w:val="single" w:sz="3" w:space="0" w:color="000000"/>
              <w:bottom w:val="single" w:sz="3" w:space="0" w:color="000000"/>
              <w:right w:val="single" w:sz="3" w:space="0" w:color="000000"/>
            </w:tcBorders>
          </w:tcPr>
          <w:p w14:paraId="14DFA1F1" w14:textId="77777777" w:rsidR="00711861" w:rsidRDefault="00E31898">
            <w:pPr>
              <w:spacing w:after="0" w:line="259" w:lineRule="auto"/>
              <w:ind w:right="87" w:firstLine="0"/>
              <w:jc w:val="center"/>
            </w:pPr>
            <w:r>
              <w:rPr>
                <w:sz w:val="20"/>
              </w:rPr>
              <w:t xml:space="preserve">3,40 </w:t>
            </w:r>
          </w:p>
        </w:tc>
        <w:tc>
          <w:tcPr>
            <w:tcW w:w="1861" w:type="dxa"/>
            <w:tcBorders>
              <w:top w:val="single" w:sz="3" w:space="0" w:color="000000"/>
              <w:left w:val="single" w:sz="3" w:space="0" w:color="000000"/>
              <w:bottom w:val="single" w:sz="3" w:space="0" w:color="000000"/>
              <w:right w:val="single" w:sz="3" w:space="0" w:color="000000"/>
            </w:tcBorders>
          </w:tcPr>
          <w:p w14:paraId="62544855"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5667BE0B" w14:textId="77777777" w:rsidR="00711861" w:rsidRDefault="00E31898">
            <w:pPr>
              <w:spacing w:after="0" w:line="259" w:lineRule="auto"/>
              <w:ind w:right="89" w:firstLine="0"/>
              <w:jc w:val="center"/>
            </w:pPr>
            <w:r>
              <w:rPr>
                <w:sz w:val="20"/>
              </w:rPr>
              <w:t xml:space="preserve">3,44 </w:t>
            </w:r>
          </w:p>
        </w:tc>
      </w:tr>
      <w:tr w:rsidR="00711861" w14:paraId="24C08632" w14:textId="77777777">
        <w:trPr>
          <w:trHeight w:val="497"/>
        </w:trPr>
        <w:tc>
          <w:tcPr>
            <w:tcW w:w="2690" w:type="dxa"/>
            <w:tcBorders>
              <w:top w:val="single" w:sz="3" w:space="0" w:color="000000"/>
              <w:left w:val="single" w:sz="3" w:space="0" w:color="000000"/>
              <w:bottom w:val="single" w:sz="3" w:space="0" w:color="000000"/>
              <w:right w:val="single" w:sz="3" w:space="0" w:color="000000"/>
            </w:tcBorders>
          </w:tcPr>
          <w:p w14:paraId="47E56A54" w14:textId="77777777" w:rsidR="00711861" w:rsidRDefault="00E31898">
            <w:pPr>
              <w:spacing w:after="0" w:line="259" w:lineRule="auto"/>
              <w:ind w:right="0" w:firstLine="0"/>
              <w:jc w:val="left"/>
            </w:pPr>
            <w:r>
              <w:rPr>
                <w:sz w:val="20"/>
              </w:rPr>
              <w:t xml:space="preserve">Banheiro Funcionários - PCD </w:t>
            </w:r>
          </w:p>
          <w:p w14:paraId="472CE35E" w14:textId="77777777" w:rsidR="00711861" w:rsidRDefault="00E31898">
            <w:pPr>
              <w:spacing w:after="0" w:line="259" w:lineRule="auto"/>
              <w:ind w:right="0" w:firstLine="0"/>
              <w:jc w:val="left"/>
            </w:pPr>
            <w:r>
              <w:rPr>
                <w:sz w:val="20"/>
              </w:rPr>
              <w:t xml:space="preserve"> </w:t>
            </w:r>
          </w:p>
        </w:tc>
        <w:tc>
          <w:tcPr>
            <w:tcW w:w="2552" w:type="dxa"/>
            <w:tcBorders>
              <w:top w:val="single" w:sz="3" w:space="0" w:color="000000"/>
              <w:left w:val="single" w:sz="3" w:space="0" w:color="000000"/>
              <w:bottom w:val="single" w:sz="3" w:space="0" w:color="000000"/>
              <w:right w:val="single" w:sz="3" w:space="0" w:color="000000"/>
            </w:tcBorders>
          </w:tcPr>
          <w:p w14:paraId="201B7899" w14:textId="77777777" w:rsidR="00711861" w:rsidRDefault="00E31898">
            <w:pPr>
              <w:spacing w:after="0" w:line="259" w:lineRule="auto"/>
              <w:ind w:right="87" w:firstLine="0"/>
              <w:jc w:val="center"/>
            </w:pPr>
            <w:r>
              <w:rPr>
                <w:sz w:val="20"/>
              </w:rPr>
              <w:t xml:space="preserve">4,80 </w:t>
            </w:r>
          </w:p>
        </w:tc>
        <w:tc>
          <w:tcPr>
            <w:tcW w:w="1861" w:type="dxa"/>
            <w:tcBorders>
              <w:top w:val="single" w:sz="3" w:space="0" w:color="000000"/>
              <w:left w:val="single" w:sz="3" w:space="0" w:color="000000"/>
              <w:bottom w:val="single" w:sz="3" w:space="0" w:color="000000"/>
              <w:right w:val="single" w:sz="3" w:space="0" w:color="000000"/>
            </w:tcBorders>
          </w:tcPr>
          <w:p w14:paraId="58EE4B30"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3" w:space="0" w:color="000000"/>
              <w:right w:val="single" w:sz="3" w:space="0" w:color="000000"/>
            </w:tcBorders>
          </w:tcPr>
          <w:p w14:paraId="48C766D3" w14:textId="77777777" w:rsidR="00711861" w:rsidRDefault="00E31898">
            <w:pPr>
              <w:spacing w:after="0" w:line="259" w:lineRule="auto"/>
              <w:ind w:right="89" w:firstLine="0"/>
              <w:jc w:val="center"/>
            </w:pPr>
            <w:r>
              <w:rPr>
                <w:sz w:val="20"/>
              </w:rPr>
              <w:t xml:space="preserve">4,95 </w:t>
            </w:r>
          </w:p>
        </w:tc>
      </w:tr>
      <w:tr w:rsidR="00711861" w14:paraId="0C67F408" w14:textId="77777777">
        <w:trPr>
          <w:trHeight w:val="503"/>
        </w:trPr>
        <w:tc>
          <w:tcPr>
            <w:tcW w:w="2690" w:type="dxa"/>
            <w:tcBorders>
              <w:top w:val="single" w:sz="3" w:space="0" w:color="000000"/>
              <w:left w:val="single" w:sz="3" w:space="0" w:color="000000"/>
              <w:bottom w:val="single" w:sz="2" w:space="0" w:color="B4C6E7"/>
              <w:right w:val="single" w:sz="3" w:space="0" w:color="000000"/>
            </w:tcBorders>
          </w:tcPr>
          <w:p w14:paraId="08E8E1F7" w14:textId="77777777" w:rsidR="00711861" w:rsidRDefault="00E31898">
            <w:pPr>
              <w:spacing w:after="0" w:line="259" w:lineRule="auto"/>
              <w:ind w:right="0" w:firstLine="0"/>
              <w:jc w:val="left"/>
            </w:pPr>
            <w:r>
              <w:rPr>
                <w:sz w:val="20"/>
              </w:rPr>
              <w:t xml:space="preserve">Embarque e desembarque coberto  </w:t>
            </w:r>
          </w:p>
        </w:tc>
        <w:tc>
          <w:tcPr>
            <w:tcW w:w="2552" w:type="dxa"/>
            <w:tcBorders>
              <w:top w:val="single" w:sz="3" w:space="0" w:color="000000"/>
              <w:left w:val="single" w:sz="3" w:space="0" w:color="000000"/>
              <w:bottom w:val="single" w:sz="2" w:space="0" w:color="B4C6E7"/>
              <w:right w:val="single" w:sz="3" w:space="0" w:color="000000"/>
            </w:tcBorders>
          </w:tcPr>
          <w:p w14:paraId="6931843D" w14:textId="77777777" w:rsidR="00711861" w:rsidRDefault="00E31898">
            <w:pPr>
              <w:spacing w:after="0" w:line="259" w:lineRule="auto"/>
              <w:ind w:right="91" w:firstLine="0"/>
              <w:jc w:val="center"/>
            </w:pPr>
            <w:r>
              <w:rPr>
                <w:sz w:val="20"/>
              </w:rPr>
              <w:t xml:space="preserve">21,00 </w:t>
            </w:r>
          </w:p>
        </w:tc>
        <w:tc>
          <w:tcPr>
            <w:tcW w:w="1861" w:type="dxa"/>
            <w:tcBorders>
              <w:top w:val="single" w:sz="3" w:space="0" w:color="000000"/>
              <w:left w:val="single" w:sz="3" w:space="0" w:color="000000"/>
              <w:bottom w:val="single" w:sz="2" w:space="0" w:color="B4C6E7"/>
              <w:right w:val="single" w:sz="3" w:space="0" w:color="000000"/>
            </w:tcBorders>
          </w:tcPr>
          <w:p w14:paraId="2BAB0B40" w14:textId="77777777" w:rsidR="00711861" w:rsidRDefault="00E31898">
            <w:pPr>
              <w:spacing w:after="0" w:line="259" w:lineRule="auto"/>
              <w:ind w:right="89" w:firstLine="0"/>
              <w:jc w:val="center"/>
            </w:pPr>
            <w:r>
              <w:rPr>
                <w:sz w:val="20"/>
              </w:rPr>
              <w:t xml:space="preserve">01 </w:t>
            </w:r>
          </w:p>
        </w:tc>
        <w:tc>
          <w:tcPr>
            <w:tcW w:w="2108" w:type="dxa"/>
            <w:tcBorders>
              <w:top w:val="single" w:sz="3" w:space="0" w:color="000000"/>
              <w:left w:val="single" w:sz="3" w:space="0" w:color="000000"/>
              <w:bottom w:val="single" w:sz="2" w:space="0" w:color="B4C6E7"/>
              <w:right w:val="single" w:sz="3" w:space="0" w:color="000000"/>
            </w:tcBorders>
          </w:tcPr>
          <w:p w14:paraId="5BDB7016" w14:textId="77777777" w:rsidR="00711861" w:rsidRDefault="00E31898">
            <w:pPr>
              <w:spacing w:after="0" w:line="259" w:lineRule="auto"/>
              <w:ind w:right="93" w:firstLine="0"/>
              <w:jc w:val="center"/>
            </w:pPr>
            <w:r>
              <w:rPr>
                <w:sz w:val="20"/>
              </w:rPr>
              <w:t xml:space="preserve">34,38 </w:t>
            </w:r>
          </w:p>
        </w:tc>
      </w:tr>
      <w:tr w:rsidR="00711861" w14:paraId="1EF4127A" w14:textId="77777777">
        <w:trPr>
          <w:trHeight w:val="303"/>
        </w:trPr>
        <w:tc>
          <w:tcPr>
            <w:tcW w:w="7103" w:type="dxa"/>
            <w:gridSpan w:val="3"/>
            <w:tcBorders>
              <w:top w:val="single" w:sz="2" w:space="0" w:color="B4C6E7"/>
              <w:left w:val="single" w:sz="3" w:space="0" w:color="000000"/>
              <w:bottom w:val="single" w:sz="2" w:space="0" w:color="FFFFFF"/>
              <w:right w:val="nil"/>
            </w:tcBorders>
            <w:shd w:val="clear" w:color="auto" w:fill="B4C6E7"/>
          </w:tcPr>
          <w:p w14:paraId="0B0989F0" w14:textId="77777777" w:rsidR="00711861" w:rsidRDefault="00E31898">
            <w:pPr>
              <w:spacing w:after="0" w:line="259" w:lineRule="auto"/>
              <w:ind w:left="2017" w:right="0" w:firstLine="0"/>
              <w:jc w:val="center"/>
            </w:pPr>
            <w:r>
              <w:rPr>
                <w:b/>
              </w:rPr>
              <w:t>Áreas Externas</w:t>
            </w:r>
            <w:r>
              <w:rPr>
                <w:sz w:val="20"/>
                <w:vertAlign w:val="superscript"/>
              </w:rPr>
              <w:t>7</w:t>
            </w:r>
            <w:r>
              <w:rPr>
                <w:sz w:val="20"/>
              </w:rPr>
              <w:t xml:space="preserve"> </w:t>
            </w:r>
          </w:p>
        </w:tc>
        <w:tc>
          <w:tcPr>
            <w:tcW w:w="2108" w:type="dxa"/>
            <w:tcBorders>
              <w:top w:val="single" w:sz="2" w:space="0" w:color="B4C6E7"/>
              <w:left w:val="nil"/>
              <w:bottom w:val="single" w:sz="2" w:space="0" w:color="FFFFFF"/>
              <w:right w:val="single" w:sz="3" w:space="0" w:color="000000"/>
            </w:tcBorders>
            <w:shd w:val="clear" w:color="auto" w:fill="B4C6E7"/>
          </w:tcPr>
          <w:p w14:paraId="07FD640E" w14:textId="77777777" w:rsidR="00711861" w:rsidRDefault="00711861">
            <w:pPr>
              <w:spacing w:after="160" w:line="259" w:lineRule="auto"/>
              <w:ind w:right="0" w:firstLine="0"/>
              <w:jc w:val="left"/>
            </w:pPr>
          </w:p>
        </w:tc>
      </w:tr>
      <w:tr w:rsidR="00711861" w14:paraId="53B21945" w14:textId="77777777">
        <w:trPr>
          <w:trHeight w:val="741"/>
        </w:trPr>
        <w:tc>
          <w:tcPr>
            <w:tcW w:w="2690" w:type="dxa"/>
            <w:tcBorders>
              <w:top w:val="single" w:sz="2" w:space="0" w:color="FFFFFF"/>
              <w:left w:val="single" w:sz="3" w:space="0" w:color="000000"/>
              <w:bottom w:val="single" w:sz="2" w:space="0" w:color="FFFFFF"/>
              <w:right w:val="single" w:sz="3" w:space="0" w:color="000000"/>
            </w:tcBorders>
          </w:tcPr>
          <w:p w14:paraId="14759E4D" w14:textId="77777777" w:rsidR="00711861" w:rsidRDefault="00E31898">
            <w:pPr>
              <w:spacing w:after="0" w:line="259" w:lineRule="auto"/>
              <w:ind w:right="0" w:firstLine="0"/>
              <w:jc w:val="left"/>
            </w:pPr>
            <w:r>
              <w:rPr>
                <w:sz w:val="20"/>
              </w:rPr>
              <w:t xml:space="preserve">Área externa para práticas </w:t>
            </w:r>
          </w:p>
          <w:p w14:paraId="7F46AA7D" w14:textId="77777777" w:rsidR="00711861" w:rsidRDefault="00E31898">
            <w:pPr>
              <w:spacing w:after="0" w:line="259" w:lineRule="auto"/>
              <w:ind w:right="0" w:firstLine="0"/>
              <w:jc w:val="left"/>
            </w:pPr>
            <w:r>
              <w:rPr>
                <w:sz w:val="20"/>
              </w:rPr>
              <w:t xml:space="preserve">integrativas, intersetoriais e populares** </w:t>
            </w:r>
          </w:p>
        </w:tc>
        <w:tc>
          <w:tcPr>
            <w:tcW w:w="2552" w:type="dxa"/>
            <w:tcBorders>
              <w:top w:val="single" w:sz="2" w:space="0" w:color="FFFFFF"/>
              <w:left w:val="single" w:sz="3" w:space="0" w:color="000000"/>
              <w:bottom w:val="single" w:sz="2" w:space="0" w:color="FFFFFF"/>
              <w:right w:val="single" w:sz="3" w:space="0" w:color="000000"/>
            </w:tcBorders>
          </w:tcPr>
          <w:p w14:paraId="5507784B" w14:textId="77777777" w:rsidR="00711861" w:rsidRDefault="00E31898">
            <w:pPr>
              <w:spacing w:after="0" w:line="259" w:lineRule="auto"/>
              <w:ind w:right="91" w:firstLine="0"/>
              <w:jc w:val="center"/>
            </w:pPr>
            <w:r>
              <w:rPr>
                <w:sz w:val="20"/>
              </w:rPr>
              <w:t xml:space="preserve">20,00 </w:t>
            </w:r>
          </w:p>
        </w:tc>
        <w:tc>
          <w:tcPr>
            <w:tcW w:w="1861" w:type="dxa"/>
            <w:tcBorders>
              <w:top w:val="single" w:sz="2" w:space="0" w:color="FFFFFF"/>
              <w:left w:val="single" w:sz="3" w:space="0" w:color="000000"/>
              <w:bottom w:val="single" w:sz="2" w:space="0" w:color="FFFFFF"/>
              <w:right w:val="single" w:sz="3" w:space="0" w:color="000000"/>
            </w:tcBorders>
          </w:tcPr>
          <w:p w14:paraId="1A9EAAE4" w14:textId="77777777" w:rsidR="00711861" w:rsidRDefault="00E31898">
            <w:pPr>
              <w:spacing w:after="0" w:line="259" w:lineRule="auto"/>
              <w:ind w:right="89" w:firstLine="0"/>
              <w:jc w:val="center"/>
            </w:pPr>
            <w:r>
              <w:rPr>
                <w:sz w:val="20"/>
              </w:rPr>
              <w:t xml:space="preserve">01 </w:t>
            </w:r>
          </w:p>
        </w:tc>
        <w:tc>
          <w:tcPr>
            <w:tcW w:w="2108" w:type="dxa"/>
            <w:tcBorders>
              <w:top w:val="single" w:sz="2" w:space="0" w:color="FFFFFF"/>
              <w:left w:val="single" w:sz="3" w:space="0" w:color="000000"/>
              <w:bottom w:val="single" w:sz="2" w:space="0" w:color="FFFFFF"/>
              <w:right w:val="single" w:sz="3" w:space="0" w:color="000000"/>
            </w:tcBorders>
          </w:tcPr>
          <w:p w14:paraId="540EB7E8" w14:textId="77777777" w:rsidR="00711861" w:rsidRDefault="00E31898">
            <w:pPr>
              <w:spacing w:after="0" w:line="259" w:lineRule="auto"/>
              <w:ind w:right="93" w:firstLine="0"/>
              <w:jc w:val="center"/>
            </w:pPr>
            <w:r>
              <w:rPr>
                <w:sz w:val="20"/>
              </w:rPr>
              <w:t xml:space="preserve">19,44 </w:t>
            </w:r>
          </w:p>
        </w:tc>
      </w:tr>
      <w:tr w:rsidR="00711861" w14:paraId="47317CC9" w14:textId="77777777">
        <w:trPr>
          <w:trHeight w:val="498"/>
        </w:trPr>
        <w:tc>
          <w:tcPr>
            <w:tcW w:w="2690" w:type="dxa"/>
            <w:tcBorders>
              <w:top w:val="single" w:sz="2" w:space="0" w:color="FFFFFF"/>
              <w:left w:val="single" w:sz="3" w:space="0" w:color="000000"/>
              <w:bottom w:val="single" w:sz="3" w:space="0" w:color="000000"/>
              <w:right w:val="single" w:sz="3" w:space="0" w:color="000000"/>
            </w:tcBorders>
          </w:tcPr>
          <w:p w14:paraId="72804BAC" w14:textId="77777777" w:rsidR="00711861" w:rsidRDefault="00E31898">
            <w:pPr>
              <w:spacing w:after="0" w:line="259" w:lineRule="auto"/>
              <w:ind w:right="0" w:firstLine="0"/>
              <w:jc w:val="left"/>
            </w:pPr>
            <w:r>
              <w:rPr>
                <w:sz w:val="20"/>
              </w:rPr>
              <w:t xml:space="preserve">Área externa para horta </w:t>
            </w:r>
          </w:p>
          <w:p w14:paraId="3EE3FCFF" w14:textId="77777777" w:rsidR="00711861" w:rsidRDefault="00E31898">
            <w:pPr>
              <w:spacing w:after="0" w:line="259" w:lineRule="auto"/>
              <w:ind w:right="0" w:firstLine="0"/>
              <w:jc w:val="left"/>
            </w:pPr>
            <w:r>
              <w:rPr>
                <w:sz w:val="20"/>
              </w:rPr>
              <w:t xml:space="preserve"> </w:t>
            </w:r>
          </w:p>
        </w:tc>
        <w:tc>
          <w:tcPr>
            <w:tcW w:w="2552" w:type="dxa"/>
            <w:tcBorders>
              <w:top w:val="single" w:sz="2" w:space="0" w:color="FFFFFF"/>
              <w:left w:val="single" w:sz="3" w:space="0" w:color="000000"/>
              <w:bottom w:val="single" w:sz="3" w:space="0" w:color="000000"/>
              <w:right w:val="single" w:sz="3" w:space="0" w:color="000000"/>
            </w:tcBorders>
          </w:tcPr>
          <w:p w14:paraId="4B6D91B0" w14:textId="77777777" w:rsidR="00711861" w:rsidRDefault="00E31898">
            <w:pPr>
              <w:spacing w:after="0" w:line="259" w:lineRule="auto"/>
              <w:ind w:right="91" w:firstLine="0"/>
              <w:jc w:val="center"/>
            </w:pPr>
            <w:r>
              <w:rPr>
                <w:sz w:val="20"/>
              </w:rPr>
              <w:t xml:space="preserve">20,00 </w:t>
            </w:r>
          </w:p>
        </w:tc>
        <w:tc>
          <w:tcPr>
            <w:tcW w:w="1861" w:type="dxa"/>
            <w:tcBorders>
              <w:top w:val="single" w:sz="2" w:space="0" w:color="FFFFFF"/>
              <w:left w:val="single" w:sz="3" w:space="0" w:color="000000"/>
              <w:bottom w:val="single" w:sz="3" w:space="0" w:color="000000"/>
              <w:right w:val="single" w:sz="3" w:space="0" w:color="000000"/>
            </w:tcBorders>
          </w:tcPr>
          <w:p w14:paraId="457AD89D" w14:textId="77777777" w:rsidR="00711861" w:rsidRDefault="00E31898">
            <w:pPr>
              <w:spacing w:after="0" w:line="259" w:lineRule="auto"/>
              <w:ind w:right="89" w:firstLine="0"/>
              <w:jc w:val="center"/>
            </w:pPr>
            <w:r>
              <w:rPr>
                <w:sz w:val="20"/>
              </w:rPr>
              <w:t xml:space="preserve">01 </w:t>
            </w:r>
          </w:p>
        </w:tc>
        <w:tc>
          <w:tcPr>
            <w:tcW w:w="2108" w:type="dxa"/>
            <w:tcBorders>
              <w:top w:val="single" w:sz="2" w:space="0" w:color="FFFFFF"/>
              <w:left w:val="single" w:sz="3" w:space="0" w:color="000000"/>
              <w:bottom w:val="single" w:sz="3" w:space="0" w:color="000000"/>
              <w:right w:val="single" w:sz="3" w:space="0" w:color="000000"/>
            </w:tcBorders>
          </w:tcPr>
          <w:p w14:paraId="14D4EA69" w14:textId="77777777" w:rsidR="00711861" w:rsidRDefault="00E31898">
            <w:pPr>
              <w:spacing w:after="0" w:line="259" w:lineRule="auto"/>
              <w:ind w:right="93" w:firstLine="0"/>
              <w:jc w:val="center"/>
            </w:pPr>
            <w:r>
              <w:rPr>
                <w:sz w:val="20"/>
              </w:rPr>
              <w:t xml:space="preserve">17,74 </w:t>
            </w:r>
          </w:p>
        </w:tc>
      </w:tr>
    </w:tbl>
    <w:p w14:paraId="508CFF2A" w14:textId="77777777" w:rsidR="00711861" w:rsidRDefault="00E31898">
      <w:pPr>
        <w:spacing w:after="0" w:line="259" w:lineRule="auto"/>
        <w:ind w:right="0" w:firstLine="0"/>
        <w:jc w:val="left"/>
      </w:pPr>
      <w:r>
        <w:rPr>
          <w:noProof/>
          <w:sz w:val="22"/>
        </w:rPr>
        <mc:AlternateContent>
          <mc:Choice Requires="wpg">
            <w:drawing>
              <wp:inline distT="0" distB="0" distL="0" distR="0" wp14:anchorId="53ED2F86" wp14:editId="4D4508B6">
                <wp:extent cx="1829435" cy="10161"/>
                <wp:effectExtent l="0" t="0" r="0" b="0"/>
                <wp:docPr id="64563" name="Group 64563"/>
                <wp:cNvGraphicFramePr/>
                <a:graphic xmlns:a="http://schemas.openxmlformats.org/drawingml/2006/main">
                  <a:graphicData uri="http://schemas.microsoft.com/office/word/2010/wordprocessingGroup">
                    <wpg:wgp>
                      <wpg:cNvGrpSpPr/>
                      <wpg:grpSpPr>
                        <a:xfrm>
                          <a:off x="0" y="0"/>
                          <a:ext cx="1829435" cy="10161"/>
                          <a:chOff x="0" y="0"/>
                          <a:chExt cx="1829435" cy="10161"/>
                        </a:xfrm>
                      </wpg:grpSpPr>
                      <wps:wsp>
                        <wps:cNvPr id="70061" name="Shape 70061"/>
                        <wps:cNvSpPr/>
                        <wps:spPr>
                          <a:xfrm>
                            <a:off x="0" y="0"/>
                            <a:ext cx="1829435" cy="10161"/>
                          </a:xfrm>
                          <a:custGeom>
                            <a:avLst/>
                            <a:gdLst/>
                            <a:ahLst/>
                            <a:cxnLst/>
                            <a:rect l="0" t="0" r="0" b="0"/>
                            <a:pathLst>
                              <a:path w="1829435" h="10161">
                                <a:moveTo>
                                  <a:pt x="0" y="0"/>
                                </a:moveTo>
                                <a:lnTo>
                                  <a:pt x="1829435" y="0"/>
                                </a:lnTo>
                                <a:lnTo>
                                  <a:pt x="1829435" y="10161"/>
                                </a:lnTo>
                                <a:lnTo>
                                  <a:pt x="0" y="101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4563" style="width:144.05pt;height:0.800049pt;mso-position-horizontal-relative:char;mso-position-vertical-relative:line" coordsize="18294,101">
                <v:shape id="Shape 70062" style="position:absolute;width:18294;height:101;left:0;top:0;" coordsize="1829435,10161" path="m0,0l1829435,0l1829435,10161l0,10161l0,0">
                  <v:stroke weight="0pt" endcap="flat" joinstyle="miter" miterlimit="10" on="false" color="#000000" opacity="0"/>
                  <v:fill on="true" color="#000000"/>
                </v:shape>
              </v:group>
            </w:pict>
          </mc:Fallback>
        </mc:AlternateContent>
      </w:r>
      <w:r>
        <w:t xml:space="preserve"> </w:t>
      </w:r>
    </w:p>
    <w:tbl>
      <w:tblPr>
        <w:tblStyle w:val="TableGrid"/>
        <w:tblW w:w="9215" w:type="dxa"/>
        <w:tblInd w:w="4" w:type="dxa"/>
        <w:tblCellMar>
          <w:top w:w="47" w:type="dxa"/>
          <w:left w:w="112" w:type="dxa"/>
          <w:right w:w="115" w:type="dxa"/>
        </w:tblCellMar>
        <w:tblLook w:val="04A0" w:firstRow="1" w:lastRow="0" w:firstColumn="1" w:lastColumn="0" w:noHBand="0" w:noVBand="1"/>
      </w:tblPr>
      <w:tblGrid>
        <w:gridCol w:w="2693"/>
        <w:gridCol w:w="2552"/>
        <w:gridCol w:w="1861"/>
        <w:gridCol w:w="2109"/>
      </w:tblGrid>
      <w:tr w:rsidR="00711861" w14:paraId="69B115DC" w14:textId="77777777">
        <w:trPr>
          <w:trHeight w:val="744"/>
        </w:trPr>
        <w:tc>
          <w:tcPr>
            <w:tcW w:w="2693" w:type="dxa"/>
            <w:tcBorders>
              <w:top w:val="single" w:sz="3" w:space="0" w:color="000000"/>
              <w:left w:val="single" w:sz="3" w:space="0" w:color="000000"/>
              <w:bottom w:val="single" w:sz="2" w:space="0" w:color="FFFFFF"/>
              <w:right w:val="single" w:sz="3" w:space="0" w:color="000000"/>
            </w:tcBorders>
          </w:tcPr>
          <w:p w14:paraId="4C25C76C" w14:textId="77777777" w:rsidR="00711861" w:rsidRDefault="00E31898">
            <w:pPr>
              <w:spacing w:after="0" w:line="240" w:lineRule="auto"/>
              <w:ind w:right="0" w:firstLine="0"/>
              <w:jc w:val="left"/>
            </w:pPr>
            <w:r>
              <w:rPr>
                <w:sz w:val="20"/>
              </w:rPr>
              <w:t xml:space="preserve">Área externa para descompressão da equipe </w:t>
            </w:r>
          </w:p>
          <w:p w14:paraId="606059EB" w14:textId="77777777" w:rsidR="00711861" w:rsidRDefault="00E31898">
            <w:pPr>
              <w:spacing w:after="0" w:line="259" w:lineRule="auto"/>
              <w:ind w:right="0" w:firstLine="0"/>
              <w:jc w:val="left"/>
            </w:pPr>
            <w:r>
              <w:rPr>
                <w:sz w:val="20"/>
              </w:rPr>
              <w:t xml:space="preserve"> </w:t>
            </w:r>
          </w:p>
        </w:tc>
        <w:tc>
          <w:tcPr>
            <w:tcW w:w="2552" w:type="dxa"/>
            <w:tcBorders>
              <w:top w:val="single" w:sz="3" w:space="0" w:color="000000"/>
              <w:left w:val="single" w:sz="3" w:space="0" w:color="000000"/>
              <w:bottom w:val="single" w:sz="2" w:space="0" w:color="FFFFFF"/>
              <w:right w:val="single" w:sz="3" w:space="0" w:color="000000"/>
            </w:tcBorders>
          </w:tcPr>
          <w:p w14:paraId="6B66647C" w14:textId="77777777" w:rsidR="00711861" w:rsidRDefault="00E31898">
            <w:pPr>
              <w:spacing w:after="0" w:line="259" w:lineRule="auto"/>
              <w:ind w:right="0" w:firstLine="0"/>
              <w:jc w:val="center"/>
            </w:pPr>
            <w:r>
              <w:rPr>
                <w:sz w:val="20"/>
              </w:rPr>
              <w:t xml:space="preserve">20,00 </w:t>
            </w:r>
          </w:p>
        </w:tc>
        <w:tc>
          <w:tcPr>
            <w:tcW w:w="1861" w:type="dxa"/>
            <w:tcBorders>
              <w:top w:val="single" w:sz="3" w:space="0" w:color="000000"/>
              <w:left w:val="single" w:sz="3" w:space="0" w:color="000000"/>
              <w:bottom w:val="single" w:sz="2" w:space="0" w:color="FFFFFF"/>
              <w:right w:val="single" w:sz="3" w:space="0" w:color="000000"/>
            </w:tcBorders>
          </w:tcPr>
          <w:p w14:paraId="5229DA43" w14:textId="77777777" w:rsidR="00711861" w:rsidRDefault="00E31898">
            <w:pPr>
              <w:spacing w:after="0" w:line="259" w:lineRule="auto"/>
              <w:ind w:left="1" w:right="0" w:firstLine="0"/>
              <w:jc w:val="center"/>
            </w:pPr>
            <w:r>
              <w:rPr>
                <w:sz w:val="20"/>
              </w:rPr>
              <w:t xml:space="preserve">01 </w:t>
            </w:r>
          </w:p>
        </w:tc>
        <w:tc>
          <w:tcPr>
            <w:tcW w:w="2109" w:type="dxa"/>
            <w:tcBorders>
              <w:top w:val="single" w:sz="3" w:space="0" w:color="000000"/>
              <w:left w:val="single" w:sz="3" w:space="0" w:color="000000"/>
              <w:bottom w:val="single" w:sz="2" w:space="0" w:color="FFFFFF"/>
              <w:right w:val="single" w:sz="3" w:space="0" w:color="000000"/>
            </w:tcBorders>
          </w:tcPr>
          <w:p w14:paraId="2AA727DD" w14:textId="77777777" w:rsidR="00711861" w:rsidRDefault="00E31898">
            <w:pPr>
              <w:spacing w:after="0" w:line="259" w:lineRule="auto"/>
              <w:ind w:right="4" w:firstLine="0"/>
              <w:jc w:val="center"/>
            </w:pPr>
            <w:r>
              <w:rPr>
                <w:sz w:val="20"/>
              </w:rPr>
              <w:t xml:space="preserve">67,06 </w:t>
            </w:r>
          </w:p>
        </w:tc>
      </w:tr>
      <w:tr w:rsidR="00711861" w14:paraId="10F65AC7" w14:textId="77777777">
        <w:trPr>
          <w:trHeight w:val="498"/>
        </w:trPr>
        <w:tc>
          <w:tcPr>
            <w:tcW w:w="2693" w:type="dxa"/>
            <w:tcBorders>
              <w:top w:val="single" w:sz="2" w:space="0" w:color="FFFFFF"/>
              <w:left w:val="single" w:sz="3" w:space="0" w:color="000000"/>
              <w:bottom w:val="single" w:sz="3" w:space="0" w:color="000000"/>
              <w:right w:val="single" w:sz="3" w:space="0" w:color="000000"/>
            </w:tcBorders>
          </w:tcPr>
          <w:p w14:paraId="49A08B30" w14:textId="77777777" w:rsidR="00711861" w:rsidRDefault="00E31898">
            <w:pPr>
              <w:spacing w:after="0" w:line="259" w:lineRule="auto"/>
              <w:ind w:right="0" w:firstLine="0"/>
              <w:jc w:val="left"/>
            </w:pPr>
            <w:r>
              <w:rPr>
                <w:sz w:val="20"/>
              </w:rPr>
              <w:t xml:space="preserve">Pátio interno de manobra </w:t>
            </w:r>
          </w:p>
          <w:p w14:paraId="2F088A5A" w14:textId="77777777" w:rsidR="00711861" w:rsidRDefault="00E31898">
            <w:pPr>
              <w:spacing w:after="0" w:line="259" w:lineRule="auto"/>
              <w:ind w:right="0" w:firstLine="0"/>
              <w:jc w:val="left"/>
            </w:pPr>
            <w:r>
              <w:rPr>
                <w:sz w:val="20"/>
              </w:rPr>
              <w:t xml:space="preserve"> </w:t>
            </w:r>
          </w:p>
        </w:tc>
        <w:tc>
          <w:tcPr>
            <w:tcW w:w="2552" w:type="dxa"/>
            <w:tcBorders>
              <w:top w:val="single" w:sz="2" w:space="0" w:color="FFFFFF"/>
              <w:left w:val="single" w:sz="3" w:space="0" w:color="000000"/>
              <w:bottom w:val="single" w:sz="3" w:space="0" w:color="000000"/>
              <w:right w:val="single" w:sz="3" w:space="0" w:color="000000"/>
            </w:tcBorders>
          </w:tcPr>
          <w:p w14:paraId="75B07755" w14:textId="77777777" w:rsidR="00711861" w:rsidRDefault="00E31898">
            <w:pPr>
              <w:spacing w:after="0" w:line="259" w:lineRule="auto"/>
              <w:ind w:right="1" w:firstLine="0"/>
              <w:jc w:val="center"/>
            </w:pPr>
            <w:r>
              <w:rPr>
                <w:sz w:val="20"/>
              </w:rPr>
              <w:t xml:space="preserve">a depender do terreno </w:t>
            </w:r>
          </w:p>
        </w:tc>
        <w:tc>
          <w:tcPr>
            <w:tcW w:w="1861" w:type="dxa"/>
            <w:tcBorders>
              <w:top w:val="single" w:sz="2" w:space="0" w:color="FFFFFF"/>
              <w:left w:val="single" w:sz="3" w:space="0" w:color="000000"/>
              <w:bottom w:val="single" w:sz="3" w:space="0" w:color="000000"/>
              <w:right w:val="single" w:sz="3" w:space="0" w:color="000000"/>
            </w:tcBorders>
          </w:tcPr>
          <w:p w14:paraId="0DDEF384" w14:textId="77777777" w:rsidR="00711861" w:rsidRDefault="00E31898">
            <w:pPr>
              <w:spacing w:after="0" w:line="259" w:lineRule="auto"/>
              <w:ind w:left="1" w:right="0" w:firstLine="0"/>
              <w:jc w:val="center"/>
            </w:pPr>
            <w:r>
              <w:rPr>
                <w:sz w:val="20"/>
              </w:rPr>
              <w:t xml:space="preserve">01 </w:t>
            </w:r>
          </w:p>
        </w:tc>
        <w:tc>
          <w:tcPr>
            <w:tcW w:w="2109" w:type="dxa"/>
            <w:tcBorders>
              <w:top w:val="single" w:sz="2" w:space="0" w:color="FFFFFF"/>
              <w:left w:val="single" w:sz="3" w:space="0" w:color="000000"/>
              <w:bottom w:val="single" w:sz="3" w:space="0" w:color="000000"/>
              <w:right w:val="single" w:sz="3" w:space="0" w:color="000000"/>
            </w:tcBorders>
          </w:tcPr>
          <w:p w14:paraId="3D30B757" w14:textId="77777777" w:rsidR="00711861" w:rsidRDefault="00E31898">
            <w:pPr>
              <w:spacing w:after="0" w:line="259" w:lineRule="auto"/>
              <w:ind w:right="0" w:firstLine="0"/>
              <w:jc w:val="center"/>
            </w:pPr>
            <w:r>
              <w:rPr>
                <w:sz w:val="20"/>
              </w:rPr>
              <w:t xml:space="preserve">178,49 </w:t>
            </w:r>
          </w:p>
        </w:tc>
      </w:tr>
    </w:tbl>
    <w:p w14:paraId="5605336C" w14:textId="77777777" w:rsidR="00711861" w:rsidRDefault="00E31898">
      <w:pPr>
        <w:spacing w:after="0" w:line="259" w:lineRule="auto"/>
        <w:ind w:right="0" w:firstLine="0"/>
        <w:jc w:val="left"/>
      </w:pPr>
      <w:r>
        <w:rPr>
          <w:b/>
        </w:rPr>
        <w:t xml:space="preserve"> </w:t>
      </w:r>
    </w:p>
    <w:p w14:paraId="209299BE" w14:textId="77777777" w:rsidR="00711861" w:rsidRDefault="00E31898">
      <w:pPr>
        <w:spacing w:after="0" w:line="259" w:lineRule="auto"/>
        <w:ind w:right="0" w:firstLine="0"/>
        <w:jc w:val="left"/>
      </w:pPr>
      <w:r>
        <w:t xml:space="preserve"> </w:t>
      </w:r>
    </w:p>
    <w:p w14:paraId="3320C9E4" w14:textId="77777777" w:rsidR="00711861" w:rsidRDefault="00E31898">
      <w:pPr>
        <w:spacing w:after="0" w:line="259" w:lineRule="auto"/>
        <w:ind w:right="0" w:firstLine="0"/>
        <w:jc w:val="left"/>
      </w:pPr>
      <w:r>
        <w:t xml:space="preserve"> </w:t>
      </w:r>
    </w:p>
    <w:p w14:paraId="0BEE0EB1" w14:textId="77777777" w:rsidR="00711861" w:rsidRDefault="00E31898">
      <w:pPr>
        <w:pStyle w:val="Ttulo1"/>
        <w:spacing w:after="304"/>
      </w:pPr>
      <w:bookmarkStart w:id="9" w:name="_Toc66563"/>
      <w:r>
        <w:t xml:space="preserve">2 RECOMENDAÇÃO AOS TOMADORES DE RECURSOS </w:t>
      </w:r>
      <w:bookmarkEnd w:id="9"/>
    </w:p>
    <w:p w14:paraId="46B64E21" w14:textId="77777777" w:rsidR="00711861" w:rsidRDefault="00E31898" w:rsidP="00344B91">
      <w:pPr>
        <w:spacing w:after="7" w:line="360" w:lineRule="auto"/>
        <w:ind w:left="730" w:right="271" w:hanging="10"/>
      </w:pPr>
      <w:r>
        <w:rPr>
          <w:sz w:val="22"/>
        </w:rPr>
        <w:t xml:space="preserve">A proposta projetual traz para os gestores um cardápio com solução que contempla além do projeto arquitetônico, os projetos complementares de fundação e infraestrutura, elétrica, hidrossanitário/esgoto, sistema de gases medicinais e sistema de ar condicionado. </w:t>
      </w:r>
    </w:p>
    <w:p w14:paraId="5AE019CF" w14:textId="77777777" w:rsidR="00711861" w:rsidRDefault="00E31898" w:rsidP="00344B91">
      <w:pPr>
        <w:spacing w:after="22" w:line="360" w:lineRule="auto"/>
        <w:ind w:left="720" w:right="0" w:firstLine="0"/>
        <w:jc w:val="left"/>
      </w:pPr>
      <w:r>
        <w:rPr>
          <w:sz w:val="22"/>
        </w:rPr>
        <w:t xml:space="preserve"> </w:t>
      </w:r>
    </w:p>
    <w:p w14:paraId="624B0186" w14:textId="77777777" w:rsidR="00711861" w:rsidRDefault="00E31898" w:rsidP="00344B91">
      <w:pPr>
        <w:spacing w:after="7" w:line="360" w:lineRule="auto"/>
        <w:ind w:left="730" w:right="268" w:hanging="10"/>
      </w:pPr>
      <w:r>
        <w:rPr>
          <w:sz w:val="22"/>
        </w:rPr>
        <w:t xml:space="preserve">Por ser um projeto de referência, ficará a cargo do proponente (estados e municípios) a decisão em utilizar todo o cardápio de projetos na íntegra, ou utilizar de maneira parcial tais soluções, devido às possíveis alterações que envolvem a adequação no terreno escolhido, bem como adaptações as normas complementares em nível local e normas de concessionárias.  </w:t>
      </w:r>
    </w:p>
    <w:p w14:paraId="72865E06" w14:textId="77777777" w:rsidR="00711861" w:rsidRDefault="00E31898" w:rsidP="00344B91">
      <w:pPr>
        <w:spacing w:after="22" w:line="360" w:lineRule="auto"/>
        <w:ind w:left="720" w:right="0" w:firstLine="0"/>
        <w:jc w:val="left"/>
      </w:pPr>
      <w:r>
        <w:rPr>
          <w:sz w:val="22"/>
        </w:rPr>
        <w:t xml:space="preserve"> </w:t>
      </w:r>
    </w:p>
    <w:p w14:paraId="27D1FF0C" w14:textId="77777777" w:rsidR="00711861" w:rsidRDefault="00E31898" w:rsidP="00344B91">
      <w:pPr>
        <w:spacing w:after="10" w:line="360" w:lineRule="auto"/>
        <w:ind w:left="730" w:right="267" w:hanging="10"/>
      </w:pPr>
      <w:r>
        <w:rPr>
          <w:sz w:val="22"/>
        </w:rPr>
        <w:t xml:space="preserve">No caso de utilização total do projeto, para o projeto de fundação e infraestrutura, o gestor municipal/estadual/Distrital deverá elaborar o devido estudo do solo com empresa/profissional habilitado(s) para tal, assim confirmar a possibilidade de utilização do projeto disponibilizado em relação ao terreno escolhido, ratificando através de ART/RRT de profissional habilitado pelo CONFEA ou CAU. </w:t>
      </w:r>
    </w:p>
    <w:p w14:paraId="3E32345E" w14:textId="77777777" w:rsidR="00711861" w:rsidRDefault="00E31898">
      <w:pPr>
        <w:spacing w:after="18" w:line="259" w:lineRule="auto"/>
        <w:ind w:left="720" w:right="0" w:firstLine="0"/>
        <w:jc w:val="left"/>
      </w:pPr>
      <w:r>
        <w:rPr>
          <w:sz w:val="22"/>
        </w:rPr>
        <w:t xml:space="preserve"> </w:t>
      </w:r>
    </w:p>
    <w:p w14:paraId="270FDF27" w14:textId="77777777" w:rsidR="00711861" w:rsidRDefault="00E31898" w:rsidP="00344B91">
      <w:pPr>
        <w:spacing w:after="10" w:line="360" w:lineRule="auto"/>
        <w:ind w:left="730" w:right="264" w:hanging="10"/>
      </w:pPr>
      <w:r>
        <w:rPr>
          <w:sz w:val="22"/>
        </w:rPr>
        <w:t xml:space="preserve">No caso de utilização parcial das soluções ofertadas pelo Ministério da Saúde, o projeto de implantação será de responsabilidade do Ente onde a UBS será implantada e deverá conter todas as informações necessárias para que a edificação funcione de maneira completa, assim deve apresentar os projetos, memoriais e detalhamentos conforme devidas adaptações.  </w:t>
      </w:r>
    </w:p>
    <w:p w14:paraId="26F0AF50" w14:textId="77777777" w:rsidR="00711861" w:rsidRDefault="00E31898" w:rsidP="00344B91">
      <w:pPr>
        <w:spacing w:after="18" w:line="360" w:lineRule="auto"/>
        <w:ind w:left="720" w:right="0" w:firstLine="0"/>
        <w:jc w:val="left"/>
      </w:pPr>
      <w:r>
        <w:rPr>
          <w:sz w:val="22"/>
        </w:rPr>
        <w:t xml:space="preserve"> </w:t>
      </w:r>
    </w:p>
    <w:p w14:paraId="7A826939" w14:textId="77777777" w:rsidR="00711861" w:rsidRDefault="00E31898" w:rsidP="00344B91">
      <w:pPr>
        <w:spacing w:after="7" w:line="360" w:lineRule="auto"/>
        <w:ind w:left="730" w:right="261" w:hanging="10"/>
      </w:pPr>
      <w:r>
        <w:rPr>
          <w:sz w:val="22"/>
        </w:rPr>
        <w:t xml:space="preserve">Caberá ao PROPONENTE implantar o projeto de referência ao terreno escolhido para a construção, complementando o caderno de encargos e projetos com as informações necessárias e suficientes ao processo licitatório do empreendimento e para as devidas aprovações. Assim, deve realizar a sondagem do solo, estudo topográfico realizando as atividades de movimentações de terra necessárias (terraplenagem), compactação de terreno, dentre outros. Elaborando o projeto de implantação, deve-se atentar para acessibilidade, soluções para estacionamentos e vias externas, iluminação externa, de acesso ao lote, entre outros, atendendo os códigos e normas municipais. No entanto, ressalta-se que em sendo as normativas locais (municipais e ou estaduais) menos restritivas que as federais, recomenda-se sempre adotar a mais restritiva, conforme cita a RDC nº 50/2002 ANVISA. </w:t>
      </w:r>
    </w:p>
    <w:p w14:paraId="780BB5C0" w14:textId="77777777" w:rsidR="00711861" w:rsidRDefault="00E31898" w:rsidP="00344B91">
      <w:pPr>
        <w:spacing w:after="19" w:line="360" w:lineRule="auto"/>
        <w:ind w:left="720" w:right="0" w:firstLine="0"/>
        <w:jc w:val="left"/>
      </w:pPr>
      <w:r>
        <w:rPr>
          <w:sz w:val="22"/>
        </w:rPr>
        <w:t xml:space="preserve"> </w:t>
      </w:r>
    </w:p>
    <w:p w14:paraId="7448854D" w14:textId="77777777" w:rsidR="00711861" w:rsidRDefault="00E31898" w:rsidP="00344B91">
      <w:pPr>
        <w:spacing w:after="121" w:line="360" w:lineRule="auto"/>
        <w:ind w:left="730" w:right="0" w:hanging="10"/>
      </w:pPr>
      <w:r>
        <w:rPr>
          <w:sz w:val="22"/>
        </w:rPr>
        <w:t xml:space="preserve">No caso de solução adaptada, o ente deverá elaborar os seguintes artefatos: </w:t>
      </w:r>
    </w:p>
    <w:p w14:paraId="1D2ED33C" w14:textId="77777777" w:rsidR="00711861" w:rsidRDefault="00E31898" w:rsidP="00344B91">
      <w:pPr>
        <w:pStyle w:val="PargrafodaLista"/>
        <w:numPr>
          <w:ilvl w:val="0"/>
          <w:numId w:val="7"/>
        </w:numPr>
        <w:spacing w:after="33" w:line="360" w:lineRule="auto"/>
        <w:ind w:right="0"/>
      </w:pPr>
      <w:r w:rsidRPr="00344B91">
        <w:rPr>
          <w:sz w:val="22"/>
        </w:rPr>
        <w:t xml:space="preserve">Deverá ser providenciado estudo do solo executado através de sondagem do tipo Standard Penetration Test - SPT. </w:t>
      </w:r>
    </w:p>
    <w:p w14:paraId="286A6CCE" w14:textId="77777777" w:rsidR="00711861" w:rsidRDefault="00E31898" w:rsidP="00344B91">
      <w:pPr>
        <w:pStyle w:val="PargrafodaLista"/>
        <w:numPr>
          <w:ilvl w:val="0"/>
          <w:numId w:val="7"/>
        </w:numPr>
        <w:spacing w:after="284" w:line="360" w:lineRule="auto"/>
        <w:ind w:right="0"/>
      </w:pPr>
      <w:r w:rsidRPr="00344B91">
        <w:rPr>
          <w:sz w:val="22"/>
        </w:rPr>
        <w:t xml:space="preserve">Deverá ser contratado projeto executivo padrão para adaptação do projeto de referência ao local de implantação, contendo os seguintes elementos:  </w:t>
      </w:r>
    </w:p>
    <w:p w14:paraId="15DCE3AB" w14:textId="77777777" w:rsidR="00711861" w:rsidRDefault="00E31898" w:rsidP="00344B91">
      <w:pPr>
        <w:numPr>
          <w:ilvl w:val="0"/>
          <w:numId w:val="4"/>
        </w:numPr>
        <w:spacing w:after="61" w:line="360" w:lineRule="auto"/>
        <w:ind w:right="263" w:hanging="360"/>
      </w:pPr>
      <w:r>
        <w:t xml:space="preserve">Projeto executivo de fundação, em função do estudo realizado do SPT; </w:t>
      </w:r>
    </w:p>
    <w:p w14:paraId="5616DFE0" w14:textId="77777777" w:rsidR="00711861" w:rsidRDefault="00E31898" w:rsidP="00344B91">
      <w:pPr>
        <w:numPr>
          <w:ilvl w:val="0"/>
          <w:numId w:val="4"/>
        </w:numPr>
        <w:spacing w:after="69" w:line="360" w:lineRule="auto"/>
        <w:ind w:right="263" w:hanging="360"/>
      </w:pPr>
      <w:r>
        <w:t xml:space="preserve">Projeto executivo de entrada de água potável, saída de esgotos, saídas de águas pluviais, com aprovação na concessionária local; </w:t>
      </w:r>
    </w:p>
    <w:p w14:paraId="46977C86" w14:textId="77777777" w:rsidR="00711861" w:rsidRDefault="00E31898" w:rsidP="00344B91">
      <w:pPr>
        <w:numPr>
          <w:ilvl w:val="0"/>
          <w:numId w:val="4"/>
        </w:numPr>
        <w:spacing w:after="61" w:line="360" w:lineRule="auto"/>
        <w:ind w:right="263" w:hanging="360"/>
      </w:pPr>
      <w:r>
        <w:t xml:space="preserve">Projeto executivo de entrada de energia, com aprovação na concessionária local; </w:t>
      </w:r>
    </w:p>
    <w:p w14:paraId="3C910CF4" w14:textId="77777777" w:rsidR="00711861" w:rsidRDefault="00E31898" w:rsidP="00344B91">
      <w:pPr>
        <w:numPr>
          <w:ilvl w:val="0"/>
          <w:numId w:val="4"/>
        </w:numPr>
        <w:spacing w:after="61" w:line="360" w:lineRule="auto"/>
        <w:ind w:right="263" w:hanging="360"/>
      </w:pPr>
      <w:r>
        <w:t xml:space="preserve">Projeto executivo de terraplenagem caso necessite; </w:t>
      </w:r>
    </w:p>
    <w:p w14:paraId="23AAB22D" w14:textId="2FE48C0C" w:rsidR="00711861" w:rsidRDefault="00E31898" w:rsidP="00344B91">
      <w:pPr>
        <w:numPr>
          <w:ilvl w:val="0"/>
          <w:numId w:val="4"/>
        </w:numPr>
        <w:spacing w:after="69" w:line="360" w:lineRule="auto"/>
        <w:ind w:right="263" w:hanging="360"/>
      </w:pPr>
      <w:r>
        <w:t xml:space="preserve">Projeto de urbanização – calçadas de acesso, estacionamento, muros de divisa e iluminação externa conforme códigos de </w:t>
      </w:r>
      <w:r w:rsidR="00344B91">
        <w:t>trânsito</w:t>
      </w:r>
      <w:r>
        <w:t xml:space="preserve">, obras e edificações de cada localidade; </w:t>
      </w:r>
    </w:p>
    <w:p w14:paraId="66823167" w14:textId="77777777" w:rsidR="00711861" w:rsidRDefault="00E31898" w:rsidP="00344B91">
      <w:pPr>
        <w:numPr>
          <w:ilvl w:val="0"/>
          <w:numId w:val="4"/>
        </w:numPr>
        <w:spacing w:after="67" w:line="360" w:lineRule="auto"/>
        <w:ind w:right="263" w:hanging="360"/>
      </w:pPr>
      <w:r>
        <w:t xml:space="preserve">Projeto de geração de energia fotovoltaica de acordo com a zona bioclimática, orientação em relação ao norte magnético e incidência solar de cada localidade. E, recomenda-se que quando da instalação das placas fotovoltaicas seja verificada a resistência das telhas para suportar a carga gerada. </w:t>
      </w:r>
    </w:p>
    <w:p w14:paraId="2BAE1A14" w14:textId="77777777" w:rsidR="00711861" w:rsidRDefault="00E31898" w:rsidP="00344B91">
      <w:pPr>
        <w:numPr>
          <w:ilvl w:val="0"/>
          <w:numId w:val="4"/>
        </w:numPr>
        <w:spacing w:after="61" w:line="360" w:lineRule="auto"/>
        <w:ind w:right="263" w:hanging="360"/>
      </w:pPr>
      <w:r>
        <w:t xml:space="preserve">Projeto de acessibilidade conforme normas de cada município e ou estado; </w:t>
      </w:r>
    </w:p>
    <w:p w14:paraId="512B4D0D" w14:textId="77777777" w:rsidR="00711861" w:rsidRDefault="00E31898" w:rsidP="00344B91">
      <w:pPr>
        <w:numPr>
          <w:ilvl w:val="0"/>
          <w:numId w:val="4"/>
        </w:numPr>
        <w:spacing w:after="77" w:line="360" w:lineRule="auto"/>
        <w:ind w:right="263" w:hanging="360"/>
      </w:pPr>
      <w:r>
        <w:t xml:space="preserve">Projeto de sinalização de incêndio, conforme instruções técnicas do Corpo de Bombeiros de cada Estado da Federação; </w:t>
      </w:r>
    </w:p>
    <w:p w14:paraId="0537D91F" w14:textId="77777777" w:rsidR="00711861" w:rsidRDefault="00E31898">
      <w:pPr>
        <w:numPr>
          <w:ilvl w:val="0"/>
          <w:numId w:val="4"/>
        </w:numPr>
        <w:spacing w:after="69" w:line="275" w:lineRule="auto"/>
        <w:ind w:right="263" w:hanging="360"/>
      </w:pPr>
      <w:r>
        <w:t xml:space="preserve">Atualização e adaptação das planilhas de custos às normas de cada Município, Estado e concessionárias locais. </w:t>
      </w:r>
    </w:p>
    <w:p w14:paraId="4A91353B" w14:textId="6226FABF" w:rsidR="00711861" w:rsidRDefault="00E31898">
      <w:pPr>
        <w:numPr>
          <w:ilvl w:val="0"/>
          <w:numId w:val="4"/>
        </w:numPr>
        <w:spacing w:after="69" w:line="275" w:lineRule="auto"/>
        <w:ind w:right="263" w:hanging="360"/>
      </w:pPr>
      <w:r>
        <w:t xml:space="preserve">A locação da casa de bombas, gases, gerador e do castelo d'agua tipo taça deverá ser </w:t>
      </w:r>
      <w:r w:rsidR="00344B91">
        <w:t>definido</w:t>
      </w:r>
      <w:r>
        <w:t xml:space="preserve"> no projeto de implantação a ser desenvolvido pelo tomador. </w:t>
      </w:r>
    </w:p>
    <w:p w14:paraId="3FB3F066" w14:textId="77777777" w:rsidR="00711861" w:rsidRDefault="00E31898">
      <w:pPr>
        <w:numPr>
          <w:ilvl w:val="0"/>
          <w:numId w:val="4"/>
        </w:numPr>
        <w:spacing w:line="275" w:lineRule="auto"/>
        <w:ind w:right="263" w:hanging="360"/>
      </w:pPr>
      <w:r>
        <w:t xml:space="preserve">Aprovação e licenças necessárias para aquisição de alvará de construção, nos órgãos reguladores, ambientais, vigilâncias sanitárias, e concessionárias locais. </w:t>
      </w:r>
    </w:p>
    <w:p w14:paraId="751A5C55" w14:textId="77777777" w:rsidR="00711861" w:rsidRDefault="00E31898">
      <w:pPr>
        <w:spacing w:after="20" w:line="259" w:lineRule="auto"/>
        <w:ind w:right="0" w:firstLine="0"/>
        <w:jc w:val="left"/>
      </w:pPr>
      <w:r>
        <w:t xml:space="preserve"> </w:t>
      </w:r>
    </w:p>
    <w:p w14:paraId="0F551C92" w14:textId="77777777" w:rsidR="00711861" w:rsidRDefault="00E31898" w:rsidP="00344B91">
      <w:pPr>
        <w:spacing w:after="33" w:line="360" w:lineRule="auto"/>
        <w:ind w:left="355" w:right="0" w:hanging="10"/>
        <w:jc w:val="left"/>
      </w:pPr>
      <w:r>
        <w:rPr>
          <w:b/>
        </w:rPr>
        <w:t>Observação</w:t>
      </w:r>
      <w:r>
        <w:t xml:space="preserve">:  </w:t>
      </w:r>
    </w:p>
    <w:p w14:paraId="4F35D1E6" w14:textId="77777777" w:rsidR="00711861" w:rsidRDefault="00E31898" w:rsidP="00344B91">
      <w:pPr>
        <w:numPr>
          <w:ilvl w:val="0"/>
          <w:numId w:val="5"/>
        </w:numPr>
        <w:spacing w:after="40" w:line="360" w:lineRule="auto"/>
        <w:ind w:right="270" w:hanging="424"/>
      </w:pPr>
      <w:r>
        <w:rPr>
          <w:sz w:val="22"/>
        </w:rPr>
        <w:t xml:space="preserve">São disponibilizados arquivos em formato PDF, IFC e DWG (editável) para que o entre municipal, estadual/distrital realize as devidas adequações para a implantação do Projeto Referenciado no terreno conforme situação de cada localidade. </w:t>
      </w:r>
    </w:p>
    <w:p w14:paraId="5EC23B9F" w14:textId="77777777" w:rsidR="00711861" w:rsidRDefault="00E31898" w:rsidP="00344B91">
      <w:pPr>
        <w:numPr>
          <w:ilvl w:val="0"/>
          <w:numId w:val="5"/>
        </w:numPr>
        <w:spacing w:after="121" w:line="360" w:lineRule="auto"/>
        <w:ind w:right="270" w:hanging="424"/>
      </w:pPr>
      <w:r>
        <w:rPr>
          <w:sz w:val="22"/>
        </w:rPr>
        <w:t xml:space="preserve">O projeto referenciado e seus respectivos memoriais devem ser adaptados para sua implantação em cada localidade por profissional competente e habilitado, vinculado à prefeitura ou contratado por ela, para assegurar que esteja em conformidade com todas as normas técnicas e regulamentações exigidas (inclusive regras locais). O profissional deve usar o projeto referencial como uma referência, modelo, exemplo, guia, base. O projeto efetivamente a ser licitado é de responsabilidade dos entes subnacionais. </w:t>
      </w:r>
    </w:p>
    <w:p w14:paraId="5C761F26" w14:textId="77777777" w:rsidR="00711861" w:rsidRDefault="00E31898">
      <w:pPr>
        <w:pStyle w:val="Ttulo1"/>
      </w:pPr>
      <w:bookmarkStart w:id="10" w:name="_Toc66564"/>
      <w:r>
        <w:t>3</w:t>
      </w:r>
      <w:r>
        <w:rPr>
          <w:rFonts w:ascii="Arial" w:eastAsia="Arial" w:hAnsi="Arial" w:cs="Arial"/>
        </w:rPr>
        <w:t xml:space="preserve"> </w:t>
      </w:r>
      <w:r>
        <w:t xml:space="preserve">ADMINISTRAÇÃO E SERVIÇOS PRELIMINARES </w:t>
      </w:r>
      <w:bookmarkEnd w:id="10"/>
    </w:p>
    <w:p w14:paraId="3A95CD39" w14:textId="77777777" w:rsidR="00711861" w:rsidRDefault="00E31898">
      <w:pPr>
        <w:pStyle w:val="Ttulo2"/>
        <w:spacing w:after="144" w:line="259" w:lineRule="auto"/>
        <w:ind w:left="-15" w:right="263" w:firstLine="0"/>
      </w:pPr>
      <w:bookmarkStart w:id="11" w:name="_Toc66565"/>
      <w:r>
        <w:t>3.1</w:t>
      </w:r>
      <w:r>
        <w:rPr>
          <w:rFonts w:ascii="Arial" w:eastAsia="Arial" w:hAnsi="Arial" w:cs="Arial"/>
        </w:rPr>
        <w:t xml:space="preserve"> </w:t>
      </w:r>
      <w:r>
        <w:t xml:space="preserve">ADMINISTRAÇÃO DA OBRA </w:t>
      </w:r>
      <w:bookmarkEnd w:id="11"/>
    </w:p>
    <w:p w14:paraId="1FEEC413" w14:textId="77777777" w:rsidR="00711861" w:rsidRDefault="00E31898" w:rsidP="00344B91">
      <w:pPr>
        <w:spacing w:after="119" w:line="360" w:lineRule="auto"/>
        <w:ind w:left="-15" w:right="263"/>
      </w:pPr>
      <w:r>
        <w:t xml:space="preserve">Antes do início da obra deverá ser providenciado o recolhimento da ART/RRT dos responsáveis técnicos pela execução da obra, a matrícula no INSS, emissão do alvará de construção e instalação da placa da obra. </w:t>
      </w:r>
    </w:p>
    <w:p w14:paraId="25E4C181" w14:textId="77777777" w:rsidR="00711861" w:rsidRDefault="00E31898" w:rsidP="00344B91">
      <w:pPr>
        <w:spacing w:after="236" w:line="360" w:lineRule="auto"/>
        <w:ind w:left="-15" w:right="263"/>
      </w:pPr>
      <w:r>
        <w:t xml:space="preserve">Deverão ser fornecidos à construtora todos os projetos executivos e complementares, assim como os respectivos memoriais. </w:t>
      </w:r>
    </w:p>
    <w:p w14:paraId="53E038F8" w14:textId="77777777" w:rsidR="00711861" w:rsidRDefault="00E31898">
      <w:pPr>
        <w:pStyle w:val="Ttulo2"/>
        <w:spacing w:after="140" w:line="259" w:lineRule="auto"/>
        <w:ind w:left="-15" w:right="263" w:firstLine="0"/>
      </w:pPr>
      <w:bookmarkStart w:id="12" w:name="_Toc66566"/>
      <w:r>
        <w:t>3.2</w:t>
      </w:r>
      <w:r>
        <w:rPr>
          <w:rFonts w:ascii="Arial" w:eastAsia="Arial" w:hAnsi="Arial" w:cs="Arial"/>
        </w:rPr>
        <w:t xml:space="preserve"> </w:t>
      </w:r>
      <w:r>
        <w:t xml:space="preserve">NORMAS E ESPECIFICAÇÕES </w:t>
      </w:r>
      <w:bookmarkEnd w:id="12"/>
    </w:p>
    <w:p w14:paraId="5BF66A64" w14:textId="77777777" w:rsidR="00711861" w:rsidRDefault="00E31898" w:rsidP="00344B91">
      <w:pPr>
        <w:spacing w:after="120" w:line="360" w:lineRule="auto"/>
        <w:ind w:left="-15" w:right="263"/>
      </w:pPr>
      <w:r>
        <w:t xml:space="preserve">Todos os projetos complementares deverão ser desenvolvidos por empresa e profissionais habilitados com o devido preenchimento das anotações de responsabilidade técnica, atender as normas vigentes da ABNT e outras específicas e pertinentes a cada disciplina, assim como respeitar rigorosamente o Projeto de Referência de Arquitetura. </w:t>
      </w:r>
    </w:p>
    <w:p w14:paraId="175C788A" w14:textId="77777777" w:rsidR="00711861" w:rsidRDefault="00E31898" w:rsidP="00344B91">
      <w:pPr>
        <w:spacing w:after="120" w:line="360" w:lineRule="auto"/>
        <w:ind w:left="-15" w:right="263"/>
      </w:pPr>
      <w:r>
        <w:t xml:space="preserve">Todos os serviços executados deverão obedecer aos seus respectivos projetos executivos e seus complementos, as normas técnicas da ABNT e outras cabíveis sempre primando pelo rigor e segurança. Assim como atender as normas e especificações contidas neste caderno. </w:t>
      </w:r>
    </w:p>
    <w:p w14:paraId="5189036C" w14:textId="77777777" w:rsidR="00711861" w:rsidRDefault="00E31898" w:rsidP="00344B91">
      <w:pPr>
        <w:spacing w:after="115" w:line="360" w:lineRule="auto"/>
        <w:ind w:left="-15" w:right="263"/>
      </w:pPr>
      <w:r>
        <w:t xml:space="preserve">Todos os materiais a serem empregados na obra deverão ser de primeira qualidade, isentos de quaisquer defeitos de fabricação, transporte ou manuseio inadequados, produzidos de modo a atenderem integralmente, no que lhes couber, as especificações da ABNT, dos projetos e deste Caderno.  </w:t>
      </w:r>
    </w:p>
    <w:p w14:paraId="10553668" w14:textId="77777777" w:rsidR="00711861" w:rsidRDefault="00E31898" w:rsidP="00344B91">
      <w:pPr>
        <w:spacing w:line="360" w:lineRule="auto"/>
        <w:ind w:left="-15" w:right="263"/>
      </w:pPr>
      <w:r>
        <w:t xml:space="preserve">A substituição de materiais especificados por similares, só poderá com justificativa e autorização prévia expressa pela empresa responsável pelo Gerenciamento e Fiscalização da obra, a qual poderá exigir, quando houver dúvidas quanto à qualidade ou similaridade, a apresentação prévia de amostras dos materiais que serão utilizados, assim como de resultados de testes de composição, qualidade e resistência desses materiais, fornecida por entidade de reconhecida idoneidade técnica. A obtenção de tais atestados será de responsabilidade da empresa contratada para a execução da obra. </w:t>
      </w:r>
    </w:p>
    <w:p w14:paraId="3014E409" w14:textId="77777777" w:rsidR="00711861" w:rsidRDefault="00E31898" w:rsidP="00344B91">
      <w:pPr>
        <w:spacing w:after="236" w:line="360" w:lineRule="auto"/>
        <w:ind w:left="-15" w:right="263"/>
      </w:pPr>
      <w:r>
        <w:t xml:space="preserve">Todos os materiais cujas características e aplicação não sejam regulamentadas por disposições normativas da ABNT, deste Memorial, ou dos projetos, especialmente aqueles de fabricação exclusiva, deverão ser aplicados estritamente de acordo com as recomendações e especificações dos respectivos fabricantes, sendo sua utilização previamente autorizada pela fiscalização da obra. </w:t>
      </w:r>
    </w:p>
    <w:p w14:paraId="2C7D0636" w14:textId="28954635" w:rsidR="00711861" w:rsidRDefault="00344B91">
      <w:pPr>
        <w:pStyle w:val="Ttulo2"/>
        <w:spacing w:after="140" w:line="259" w:lineRule="auto"/>
        <w:ind w:left="-15" w:right="263" w:firstLine="0"/>
      </w:pPr>
      <w:bookmarkStart w:id="13" w:name="_Toc66567"/>
      <w:r>
        <w:t>3.3</w:t>
      </w:r>
      <w:r>
        <w:rPr>
          <w:rFonts w:ascii="Arial" w:eastAsia="Arial" w:hAnsi="Arial" w:cs="Arial"/>
        </w:rPr>
        <w:t xml:space="preserve"> </w:t>
      </w:r>
      <w:r>
        <w:t>INSTALAÇÃO</w:t>
      </w:r>
      <w:r w:rsidR="00E31898">
        <w:t xml:space="preserve"> DO CANTEIRO DE OBRAS E SEGURANÇA </w:t>
      </w:r>
      <w:bookmarkEnd w:id="13"/>
    </w:p>
    <w:p w14:paraId="53641065" w14:textId="2C359CA1" w:rsidR="00711861" w:rsidRDefault="00E31898" w:rsidP="00344B91">
      <w:pPr>
        <w:spacing w:line="360" w:lineRule="auto"/>
        <w:ind w:left="-15" w:right="263"/>
      </w:pPr>
      <w:r>
        <w:t xml:space="preserve">O canteiro de obras deverá ser instalado em local autorizado previamente, </w:t>
      </w:r>
      <w:r w:rsidR="00344B91">
        <w:t>prevendo-se</w:t>
      </w:r>
      <w:r>
        <w:t xml:space="preserve"> minimamente sanitários, vestiários, área para refeições, depósito de ferramentas e materiais, área para trabalho de carpintaria, ferragem, escritório e portaria. O canteiro deverá ser mantido sempre limpo, organizado e seguro. </w:t>
      </w:r>
    </w:p>
    <w:p w14:paraId="40D5D72C" w14:textId="77777777" w:rsidR="00711861" w:rsidRDefault="00E31898" w:rsidP="00344B91">
      <w:pPr>
        <w:spacing w:line="360" w:lineRule="auto"/>
        <w:ind w:left="-15" w:right="263"/>
      </w:pPr>
      <w:r>
        <w:t xml:space="preserve">A construtora contratada será responsável pela segurança da obra e de seus trabalhadores contratados diretos e /ou subcontratados, devendo observar todas as normas regulamentadoras do Ministério do Trabalho e da Engenharia de Segurança e Medicina do Trabalho, assim como disponibilizar e fiscalizar o uso dos equipamentos de proteção individual (EPI) garantindo a segurança e integridade física de todos os trabalhadores. </w:t>
      </w:r>
    </w:p>
    <w:p w14:paraId="66AC7CB6" w14:textId="77777777" w:rsidR="00711861" w:rsidRDefault="00E31898">
      <w:pPr>
        <w:ind w:left="-15" w:right="263"/>
      </w:pPr>
      <w:r>
        <w:t xml:space="preserve">A placa de obra deve ser fixada em local visível e de destaque à frente da obra, preferencialmente no acesso ao Canteiro voltado para a via que favoreça a melhor visualização. As informações deverão estar em material plástico (poliestireno), para adesivação nas placas.  </w:t>
      </w:r>
    </w:p>
    <w:p w14:paraId="02394822" w14:textId="77777777" w:rsidR="00711861" w:rsidRDefault="00E31898">
      <w:pPr>
        <w:spacing w:after="236"/>
        <w:ind w:left="-15" w:right="263"/>
      </w:pPr>
      <w:r>
        <w:t xml:space="preserve">Atentar para que a placa e o canteiro de obra fiquem até o seu término. Além disso, a definição da localização do canteiro será realizada no início da obra pelo responsável técnico de execução da obra. </w:t>
      </w:r>
    </w:p>
    <w:p w14:paraId="6A90F70C" w14:textId="4C410CE4" w:rsidR="00711861" w:rsidRDefault="00344B91">
      <w:pPr>
        <w:pStyle w:val="Ttulo2"/>
        <w:spacing w:after="140" w:line="259" w:lineRule="auto"/>
        <w:ind w:left="-15" w:right="263" w:firstLine="0"/>
      </w:pPr>
      <w:bookmarkStart w:id="14" w:name="_Toc66568"/>
      <w:r>
        <w:t>3.4</w:t>
      </w:r>
      <w:r>
        <w:rPr>
          <w:rFonts w:ascii="Arial" w:eastAsia="Arial" w:hAnsi="Arial" w:cs="Arial"/>
        </w:rPr>
        <w:t xml:space="preserve"> </w:t>
      </w:r>
      <w:r>
        <w:t>INSTALAÇÃO</w:t>
      </w:r>
      <w:r w:rsidR="00E31898">
        <w:t xml:space="preserve"> PROVISÓRIA DE ÁGUA POTÁVEL E REDE DE ENERGIA </w:t>
      </w:r>
      <w:bookmarkEnd w:id="14"/>
    </w:p>
    <w:p w14:paraId="56627821" w14:textId="77777777" w:rsidR="00711861" w:rsidRDefault="00E31898">
      <w:pPr>
        <w:ind w:left="-15" w:right="263"/>
      </w:pPr>
      <w:r>
        <w:t xml:space="preserve">O projeto deverá obedecer às Normas da Concessionária Local, com instalação provisória de água em mureta de concreto e instalação elétrica aérea em poste galvanizado. Serão de responsabilidade do Construtor as providências e eventuais ônus quanto a fiscalização, vistorias e recebimento do serviço. </w:t>
      </w:r>
    </w:p>
    <w:p w14:paraId="1AA762A2" w14:textId="4DF432E6" w:rsidR="00711861" w:rsidRDefault="00344B91">
      <w:pPr>
        <w:pStyle w:val="Ttulo2"/>
        <w:spacing w:after="144" w:line="259" w:lineRule="auto"/>
        <w:ind w:left="-15" w:right="263" w:firstLine="0"/>
      </w:pPr>
      <w:bookmarkStart w:id="15" w:name="_Toc66569"/>
      <w:r>
        <w:t>3.5</w:t>
      </w:r>
      <w:r>
        <w:rPr>
          <w:rFonts w:ascii="Arial" w:eastAsia="Arial" w:hAnsi="Arial" w:cs="Arial"/>
        </w:rPr>
        <w:t xml:space="preserve"> </w:t>
      </w:r>
      <w:r>
        <w:t>SINALIZAÇÃO</w:t>
      </w:r>
      <w:r w:rsidR="00E31898">
        <w:t xml:space="preserve"> E TAPUMES </w:t>
      </w:r>
      <w:bookmarkEnd w:id="15"/>
    </w:p>
    <w:p w14:paraId="227F8FC2" w14:textId="77777777" w:rsidR="00711861" w:rsidRDefault="00E31898">
      <w:pPr>
        <w:ind w:left="-15" w:right="263"/>
      </w:pPr>
      <w:r>
        <w:t xml:space="preserve">Deverá ser instalado em todo o entorno da obra isolada placas de sinalização em chapa de aço galvanizado nas dimensões 70 x 50cm com aplicação de fundo anticorrosivo, 02 demãos de esmalte e aplicação de película refletiva auto-adesiva. </w:t>
      </w:r>
    </w:p>
    <w:p w14:paraId="12BAD414" w14:textId="77777777" w:rsidR="00711861" w:rsidRDefault="00E31898">
      <w:pPr>
        <w:ind w:left="-15" w:right="263"/>
      </w:pPr>
      <w:r>
        <w:t xml:space="preserve">Deverá ser executado o fechamento de todo o perímetro da obra através de tapumes em telha trapezoidal em aço zincado sem pintura. </w:t>
      </w:r>
    </w:p>
    <w:p w14:paraId="2466CB80" w14:textId="77777777" w:rsidR="00711861" w:rsidRDefault="00E31898">
      <w:pPr>
        <w:spacing w:after="160" w:line="259" w:lineRule="auto"/>
        <w:ind w:left="708" w:right="0" w:firstLine="0"/>
        <w:jc w:val="left"/>
      </w:pPr>
      <w:r>
        <w:t xml:space="preserve"> </w:t>
      </w:r>
    </w:p>
    <w:p w14:paraId="1699A4E0" w14:textId="77777777" w:rsidR="00711861" w:rsidRDefault="00E31898">
      <w:pPr>
        <w:pStyle w:val="Ttulo1"/>
      </w:pPr>
      <w:bookmarkStart w:id="16" w:name="_Toc66570"/>
      <w:r>
        <w:t>4</w:t>
      </w:r>
      <w:r>
        <w:rPr>
          <w:rFonts w:ascii="Arial" w:eastAsia="Arial" w:hAnsi="Arial" w:cs="Arial"/>
        </w:rPr>
        <w:t xml:space="preserve"> </w:t>
      </w:r>
      <w:r>
        <w:t xml:space="preserve">INFRAESTRUTURA </w:t>
      </w:r>
      <w:bookmarkEnd w:id="16"/>
    </w:p>
    <w:p w14:paraId="1F56E1C5" w14:textId="5254B55B" w:rsidR="00711861" w:rsidRDefault="00344B91">
      <w:pPr>
        <w:pStyle w:val="Ttulo2"/>
        <w:spacing w:after="220" w:line="259" w:lineRule="auto"/>
        <w:ind w:left="-15" w:right="263" w:firstLine="0"/>
      </w:pPr>
      <w:bookmarkStart w:id="17" w:name="_Toc66571"/>
      <w:r>
        <w:t>4.1</w:t>
      </w:r>
      <w:r>
        <w:rPr>
          <w:rFonts w:ascii="Arial" w:eastAsia="Arial" w:hAnsi="Arial" w:cs="Arial"/>
        </w:rPr>
        <w:t xml:space="preserve"> </w:t>
      </w:r>
      <w:r>
        <w:t>MOVIMENTAÇÃO</w:t>
      </w:r>
      <w:r w:rsidR="00E31898">
        <w:t xml:space="preserve"> DE TERRA </w:t>
      </w:r>
      <w:bookmarkEnd w:id="17"/>
    </w:p>
    <w:p w14:paraId="6320057A" w14:textId="77777777" w:rsidR="00711861" w:rsidRDefault="00E31898">
      <w:pPr>
        <w:pStyle w:val="Ttulo3"/>
        <w:spacing w:after="140" w:line="259" w:lineRule="auto"/>
        <w:ind w:left="-15" w:right="263" w:firstLine="0"/>
      </w:pPr>
      <w:bookmarkStart w:id="18" w:name="_Toc66572"/>
      <w:r>
        <w:t xml:space="preserve">4.1.1. PREPARAÇÃO DO TERRENO </w:t>
      </w:r>
      <w:bookmarkEnd w:id="18"/>
    </w:p>
    <w:p w14:paraId="5E7EFB06" w14:textId="77777777" w:rsidR="00711861" w:rsidRDefault="00E31898">
      <w:pPr>
        <w:spacing w:after="199"/>
        <w:ind w:left="-15" w:right="263"/>
      </w:pPr>
      <w:r>
        <w:t xml:space="preserve">A PROPONENTE executará todo o movimento de terra necessário e indispensável para a preparação do terreno nas cotas fixadas pelo projeto arquitetônico. A considerar o terreno e suas especificidades todos estes serviços de movimentação de terra ficarão sob inteira responsabilidade do PROPONENTE, podendo a mesma realizar contratação específica para isto. </w:t>
      </w:r>
    </w:p>
    <w:p w14:paraId="48710FFD" w14:textId="77777777" w:rsidR="00711861" w:rsidRDefault="00E31898">
      <w:pPr>
        <w:pStyle w:val="Ttulo3"/>
        <w:spacing w:after="140" w:line="259" w:lineRule="auto"/>
        <w:ind w:left="-15" w:right="263" w:firstLine="0"/>
      </w:pPr>
      <w:bookmarkStart w:id="19" w:name="_Toc66573"/>
      <w:r>
        <w:t xml:space="preserve">4.1.2 ESCAVAÇÕES </w:t>
      </w:r>
      <w:bookmarkEnd w:id="19"/>
    </w:p>
    <w:p w14:paraId="347F2B96" w14:textId="77777777" w:rsidR="00711861" w:rsidRDefault="00E31898">
      <w:pPr>
        <w:ind w:left="-15" w:right="263"/>
      </w:pPr>
      <w:r>
        <w:t xml:space="preserve">As cavas para fundações, pisos, poços e outras partes da obra previstas abaixo do nível do terreno serão executadas de acordo com as indicações constantes de projeto de fundações e os demais projetos da obra e com a natureza do terreno encontrado e volume de trabalho encetado.  </w:t>
      </w:r>
    </w:p>
    <w:p w14:paraId="0DB7E8B2" w14:textId="77777777" w:rsidR="00711861" w:rsidRDefault="00E31898">
      <w:pPr>
        <w:ind w:left="-15" w:right="263"/>
      </w:pPr>
      <w:r>
        <w:t xml:space="preserve">As escavações, onde necessárias, serão convenientemente isoladas, escoradas e esgotadas, adotando-se todas as providências e cautelas aconselháveis para a segurança dos operários, garantia das propriedades vizinhas e integridade dos logradouros e redes públicas.  </w:t>
      </w:r>
    </w:p>
    <w:p w14:paraId="6366A7EA" w14:textId="77777777" w:rsidR="00711861" w:rsidRDefault="00E31898">
      <w:pPr>
        <w:ind w:left="-15" w:right="263"/>
      </w:pPr>
      <w:r>
        <w:t xml:space="preserve">A execução dos trabalhos de escavação obedecerá naquilo que for aplicável, ao código de Fundações e Escavações, bem como às normas da ABNT atinentes ao assunto.  </w:t>
      </w:r>
    </w:p>
    <w:p w14:paraId="74449F23" w14:textId="77777777" w:rsidR="00711861" w:rsidRDefault="00E31898">
      <w:pPr>
        <w:ind w:left="-15" w:right="263"/>
      </w:pPr>
      <w:r>
        <w:t xml:space="preserve">Os taludes, caso necessário, receberão um capeamento protetor, a fim de evitar futuras erosões.  </w:t>
      </w:r>
    </w:p>
    <w:p w14:paraId="0799E779" w14:textId="77777777" w:rsidR="00711861" w:rsidRDefault="00E31898">
      <w:pPr>
        <w:pStyle w:val="Ttulo3"/>
        <w:spacing w:after="143" w:line="259" w:lineRule="auto"/>
        <w:ind w:left="-15" w:right="263" w:firstLine="0"/>
      </w:pPr>
      <w:bookmarkStart w:id="20" w:name="_Toc66574"/>
      <w:r>
        <w:t xml:space="preserve">4.1.3 ATERROS E REATERROS </w:t>
      </w:r>
      <w:bookmarkEnd w:id="20"/>
    </w:p>
    <w:p w14:paraId="3651B3D9" w14:textId="77777777" w:rsidR="00711861" w:rsidRDefault="00E31898">
      <w:pPr>
        <w:spacing w:after="199"/>
        <w:ind w:left="-15" w:right="263"/>
      </w:pPr>
      <w:r>
        <w:t xml:space="preserve">Os trabalhos de aterro e reaterro de cavas de fundações, subsolo, fossas sépticas, camada impermeabilizada, passeios, etc., serão executados com material escolhido, em camadas sucessivas de altura máxima de 20 cm, copiosamente molhadas e energicamente apiloadas, de modo a serem evitadas ulteriores fendas, trincas e desníveis por recalque, das camadas aterradas. Os trabalhos de aterros e reaterros de partes escavadas serão executados com cuidados especiais, tendo em vista resguardar as estruturas de possíveis danos causados, que por carregamentos assimétricos e/ou exagerados, quer por impactos mecânicos causados pelos equipamentos. </w:t>
      </w:r>
    </w:p>
    <w:p w14:paraId="776D49B8" w14:textId="77777777" w:rsidR="00711861" w:rsidRDefault="00E31898">
      <w:pPr>
        <w:pStyle w:val="Ttulo3"/>
        <w:spacing w:after="140" w:line="259" w:lineRule="auto"/>
        <w:ind w:left="-15" w:right="263" w:firstLine="0"/>
      </w:pPr>
      <w:bookmarkStart w:id="21" w:name="_Toc66575"/>
      <w:r>
        <w:t xml:space="preserve">4.1.4 COMPACTAÇÃO </w:t>
      </w:r>
      <w:bookmarkEnd w:id="21"/>
    </w:p>
    <w:p w14:paraId="36B21965" w14:textId="77777777" w:rsidR="00711861" w:rsidRDefault="00E31898">
      <w:pPr>
        <w:spacing w:after="235"/>
        <w:ind w:left="-15" w:right="263"/>
      </w:pPr>
      <w:r>
        <w:t xml:space="preserve">Antes de iniciar aterros de grande porte, a CONTRATADA deverá submeter o plano de lançamento e método de compactação à apreciação da FISCALIZAÇÃO, informando número de camadas, materiais a serem utilizados, tipo de controle, equipamento etc. Seguir as premissas da NBR 7182 – Ensaios de compactação de solos para obter a densidade máxima do maciço terroso, condição que otimiza o empreendimento com relação ao custo e ao desempenho estrutural e hidráulico, no qual consiste em se compactar uma amostra dentro de um recipiente cilíndrico, com aproximadamente 1.000 cm³, em 3 camadas sucessivas, sob a ação de 25 golpes de um soquete pesando 2,5 kg, caindo de 30,5 cm de altura. </w:t>
      </w:r>
    </w:p>
    <w:p w14:paraId="698513C7" w14:textId="77777777" w:rsidR="00711861" w:rsidRDefault="00E31898">
      <w:pPr>
        <w:pStyle w:val="Ttulo2"/>
        <w:spacing w:after="140" w:line="259" w:lineRule="auto"/>
        <w:ind w:left="-15" w:right="263" w:firstLine="0"/>
      </w:pPr>
      <w:bookmarkStart w:id="22" w:name="_Toc66576"/>
      <w:r>
        <w:t>4.2</w:t>
      </w:r>
      <w:r>
        <w:rPr>
          <w:rFonts w:ascii="Arial" w:eastAsia="Arial" w:hAnsi="Arial" w:cs="Arial"/>
        </w:rPr>
        <w:t xml:space="preserve"> </w:t>
      </w:r>
      <w:r>
        <w:t xml:space="preserve">LOCAÇÃO DA OBRA </w:t>
      </w:r>
      <w:bookmarkEnd w:id="22"/>
    </w:p>
    <w:p w14:paraId="31549C33" w14:textId="77777777" w:rsidR="00711861" w:rsidRDefault="00E31898">
      <w:pPr>
        <w:ind w:left="-15" w:right="263"/>
      </w:pPr>
      <w:r>
        <w:t xml:space="preserve">Com origem na topografia do terreno, será implantada uma rede de marcos auxiliares ao redor da área de trabalho, os quais serão utilizados na locação dos diversos serviços.  </w:t>
      </w:r>
    </w:p>
    <w:p w14:paraId="15F92161" w14:textId="77777777" w:rsidR="00711861" w:rsidRDefault="00E31898">
      <w:pPr>
        <w:ind w:left="-15" w:right="263"/>
      </w:pPr>
      <w:r>
        <w:t xml:space="preserve">Para locação das estruturas, proceder-se-á um trabalho básico de locação pôr espelho, onde serão determinados eixos e níveis indicados no projeto e em relação ao RN adotado.  </w:t>
      </w:r>
    </w:p>
    <w:p w14:paraId="11823958" w14:textId="77777777" w:rsidR="00711861" w:rsidRDefault="00E31898">
      <w:pPr>
        <w:ind w:left="-15" w:right="263"/>
      </w:pPr>
      <w:r>
        <w:t xml:space="preserve">A CONTRATADA procederá à aferição das dimensões, dos alinhamentos, dos ângulos e de quaisquer outras indicações constantes do projeto com as reais condições encontradas no local. Havendo discrepância, a ocorrência será comunicada à FISCALIZAÇÃO, que decidirá a respeito. Após a demarcação dos alinhamentos e pontos de nível, a CONTRATADA comunicará à FISCALIZAÇÃO que procederá às verificações e aferições que julgar oportunas.  </w:t>
      </w:r>
    </w:p>
    <w:p w14:paraId="4BDE93CC" w14:textId="77777777" w:rsidR="00711861" w:rsidRDefault="00E31898">
      <w:pPr>
        <w:ind w:left="-15" w:right="263"/>
      </w:pPr>
      <w:r>
        <w:t xml:space="preserve">A ocorrência de erro na locação da obra projetada implicará, para a CONTRATADA, a obrigação de proceder, por sua conta e nos prazos estipulados as modificações, demolições e reposições que se fizerem necessárias, ficando, além disso, sujeito às sanções, multas e penalidades aplicáveis, de acordo com o documento de contrato.  </w:t>
      </w:r>
    </w:p>
    <w:p w14:paraId="34D8E71B" w14:textId="77777777" w:rsidR="00711861" w:rsidRDefault="00E31898">
      <w:pPr>
        <w:ind w:left="-15" w:right="263"/>
      </w:pPr>
      <w:r>
        <w:t xml:space="preserve">A CONTRATADA manterá em perfeitas condições todas as referências de nível e de alinhamento, o que permitirá reconstituir ou aferir a locação em qualquer tempo e oportunidade.  </w:t>
      </w:r>
    </w:p>
    <w:p w14:paraId="0026C32A" w14:textId="77777777" w:rsidR="00711861" w:rsidRDefault="00E31898">
      <w:pPr>
        <w:spacing w:after="120" w:line="259" w:lineRule="auto"/>
        <w:ind w:left="708" w:right="263" w:firstLine="0"/>
      </w:pPr>
      <w:r>
        <w:t xml:space="preserve">A locação será feita sempre pelos eixos dos elementos construtivos.  </w:t>
      </w:r>
    </w:p>
    <w:p w14:paraId="6A19D941" w14:textId="77777777" w:rsidR="00711861" w:rsidRDefault="00E31898" w:rsidP="00344B91">
      <w:pPr>
        <w:spacing w:after="159" w:line="259" w:lineRule="auto"/>
        <w:ind w:right="0"/>
        <w:jc w:val="left"/>
      </w:pPr>
      <w:r>
        <w:t xml:space="preserve"> </w:t>
      </w:r>
    </w:p>
    <w:p w14:paraId="7CB078E3" w14:textId="77777777" w:rsidR="00711861" w:rsidRDefault="00E31898">
      <w:pPr>
        <w:pStyle w:val="Ttulo1"/>
      </w:pPr>
      <w:bookmarkStart w:id="23" w:name="_Toc66577"/>
      <w:r>
        <w:t>5</w:t>
      </w:r>
      <w:r>
        <w:rPr>
          <w:rFonts w:ascii="Arial" w:eastAsia="Arial" w:hAnsi="Arial" w:cs="Arial"/>
        </w:rPr>
        <w:t xml:space="preserve"> </w:t>
      </w:r>
      <w:r>
        <w:t xml:space="preserve">FUNDAÇÕES </w:t>
      </w:r>
      <w:bookmarkEnd w:id="23"/>
    </w:p>
    <w:p w14:paraId="191AA8BC" w14:textId="77777777" w:rsidR="00711861" w:rsidRDefault="00E31898">
      <w:pPr>
        <w:pStyle w:val="Ttulo2"/>
        <w:spacing w:after="140" w:line="259" w:lineRule="auto"/>
        <w:ind w:left="-15" w:right="263" w:firstLine="0"/>
      </w:pPr>
      <w:bookmarkStart w:id="24" w:name="_Toc66578"/>
      <w:r>
        <w:t>5.1</w:t>
      </w:r>
      <w:r>
        <w:rPr>
          <w:rFonts w:ascii="Arial" w:eastAsia="Arial" w:hAnsi="Arial" w:cs="Arial"/>
        </w:rPr>
        <w:t xml:space="preserve"> </w:t>
      </w:r>
      <w:r>
        <w:t xml:space="preserve">ESCAVAÇÕES </w:t>
      </w:r>
      <w:bookmarkEnd w:id="24"/>
    </w:p>
    <w:p w14:paraId="2EC7E8F9" w14:textId="77777777" w:rsidR="00711861" w:rsidRDefault="00E31898">
      <w:pPr>
        <w:spacing w:after="235"/>
        <w:ind w:left="-15" w:right="263"/>
      </w:pPr>
      <w:r>
        <w:t xml:space="preserve">Todas as escavações necessárias para a execução rigorosa do projeto arquitetônico e estrutural, obtendo-se os níveis e dimensões exigidas, serão de responsabilidade da empresa executora.  </w:t>
      </w:r>
    </w:p>
    <w:p w14:paraId="46416688" w14:textId="77777777" w:rsidR="00711861" w:rsidRDefault="00E31898">
      <w:pPr>
        <w:pStyle w:val="Ttulo2"/>
        <w:spacing w:after="140" w:line="259" w:lineRule="auto"/>
        <w:ind w:left="-15" w:right="263" w:firstLine="0"/>
      </w:pPr>
      <w:bookmarkStart w:id="25" w:name="_Toc66579"/>
      <w:r>
        <w:t>5.2</w:t>
      </w:r>
      <w:r>
        <w:rPr>
          <w:rFonts w:ascii="Arial" w:eastAsia="Arial" w:hAnsi="Arial" w:cs="Arial"/>
        </w:rPr>
        <w:t xml:space="preserve"> </w:t>
      </w:r>
      <w:r>
        <w:t xml:space="preserve">FUNDAÇÃO DIRETA </w:t>
      </w:r>
      <w:bookmarkEnd w:id="25"/>
    </w:p>
    <w:p w14:paraId="56075396" w14:textId="77777777" w:rsidR="00711861" w:rsidRDefault="00E31898">
      <w:pPr>
        <w:spacing w:after="236"/>
        <w:ind w:left="-15" w:right="263"/>
      </w:pPr>
      <w:r>
        <w:t xml:space="preserve">Entende-se por fundação direta para fins destas especificações aquela em que as tensões são transmitidas diretamente às camadas superficiais inferiores do solo. A profundidade para fins de assentamento da fundação será fixada pelo projeto e verificada no local pela fiscalização antes de qualquer execução. O fundo das cavas da fundação será isento de: pedras soltas, detritos orgânicos, etc, e será abundantemente molhado, com a finalidade de localizar possíveis elementos estranhos (raízes, formigueiros, etc.), sendo posteriormente apiloado. Dar-se-á especial atenção à colocação dos arranjos dos pilares quanto aos posicionamentos, bem como sua verticalidade (prumo). </w:t>
      </w:r>
    </w:p>
    <w:p w14:paraId="721E75B5" w14:textId="77777777" w:rsidR="00711861" w:rsidRDefault="00E31898">
      <w:pPr>
        <w:pStyle w:val="Ttulo2"/>
        <w:spacing w:after="140" w:line="259" w:lineRule="auto"/>
        <w:ind w:left="-15" w:right="263" w:firstLine="0"/>
      </w:pPr>
      <w:bookmarkStart w:id="26" w:name="_Toc66580"/>
      <w:r>
        <w:t>5.3</w:t>
      </w:r>
      <w:r>
        <w:rPr>
          <w:rFonts w:ascii="Arial" w:eastAsia="Arial" w:hAnsi="Arial" w:cs="Arial"/>
        </w:rPr>
        <w:t xml:space="preserve"> </w:t>
      </w:r>
      <w:r>
        <w:t xml:space="preserve">PROCEDIMENTOS EXECUTIVOS DE CARÁTER ESPECÍFICOS </w:t>
      </w:r>
      <w:bookmarkEnd w:id="26"/>
    </w:p>
    <w:p w14:paraId="1596A741" w14:textId="77777777" w:rsidR="00711861" w:rsidRDefault="00E31898">
      <w:pPr>
        <w:ind w:left="-15" w:right="263"/>
      </w:pPr>
      <w:r>
        <w:t xml:space="preserve">Generalidades: Será levada em conta, que os projetos estruturais estarão obedecendo às normas específicas da ABNT, em sua forma mais recente, aplicável ao caso, quando de sua leitura e interpretação, embora que qualquer parte da estrutura executada pelo construtor, implique em sua total e integral responsabilidade, quanto a sua estabilidade e resistência. </w:t>
      </w:r>
    </w:p>
    <w:p w14:paraId="4F9B1DE3" w14:textId="77777777" w:rsidR="00711861" w:rsidRDefault="00E31898">
      <w:pPr>
        <w:spacing w:after="235"/>
        <w:ind w:left="-15" w:right="263" w:firstLine="0"/>
      </w:pPr>
      <w:r>
        <w:t xml:space="preserve">Cumpre em vista do exposto anteriormente ao construtor, examinar o projeto estrutural e apresentar por escrito à fiscalização, qualquer observação sobre ele ou parte dele, com que não concorde ou iniba da responsabilidade de executar, sugerindo as soluções que julguem adequadas ao caso. O construtor locará a estrutura rigorosamente, sendo responsável por qualquer desvio de alinhamento, prumo ou nível, cabendo-lhe por sua própria conta, qualquer correção ou demolição, decorrentes, julgadas, comprovadamente imperfeitos pela fiscalização. Antes de iniciar os serviços, o construtor deverá verificar as cotas referentes ao nivelamento e locação do projeto, sendo que a referência de nível (RN) quando não indicada expressamente no projeto, ou não aceito por motivo justificado pela fiscalização, será escolhido em acordo com ela. </w:t>
      </w:r>
    </w:p>
    <w:p w14:paraId="0CD66CED" w14:textId="77777777" w:rsidR="00711861" w:rsidRDefault="00E31898">
      <w:pPr>
        <w:pStyle w:val="Ttulo2"/>
        <w:spacing w:after="140" w:line="259" w:lineRule="auto"/>
        <w:ind w:left="-15" w:right="263" w:firstLine="0"/>
      </w:pPr>
      <w:bookmarkStart w:id="27" w:name="_Toc66581"/>
      <w:r>
        <w:t>5.4</w:t>
      </w:r>
      <w:r>
        <w:rPr>
          <w:rFonts w:ascii="Arial" w:eastAsia="Arial" w:hAnsi="Arial" w:cs="Arial"/>
        </w:rPr>
        <w:t xml:space="preserve"> </w:t>
      </w:r>
      <w:r>
        <w:t xml:space="preserve">MATERIAIS E COMPONENTES </w:t>
      </w:r>
      <w:bookmarkEnd w:id="27"/>
    </w:p>
    <w:p w14:paraId="191D8350" w14:textId="77777777" w:rsidR="00711861" w:rsidRDefault="00E31898">
      <w:pPr>
        <w:ind w:left="-15" w:right="263"/>
      </w:pPr>
      <w:r>
        <w:t xml:space="preserve">As barras de aço utilizadas para a armadura bem como sua montagem se regerão e atenderão às prescrições das normas brasileiras sobre a matéria. De modo geral, as barras de aço não deverão apresentar defeitos prejudiciais, tais como bolhas, fissuras, esfoliações e corrosão.  </w:t>
      </w:r>
    </w:p>
    <w:p w14:paraId="1C4344EB" w14:textId="77777777" w:rsidR="00711861" w:rsidRDefault="00E31898">
      <w:pPr>
        <w:ind w:left="-15" w:right="263"/>
      </w:pPr>
      <w:r>
        <w:t xml:space="preserve">Serão utilizados agregados minerais logicamente inalteráveis. Possuirão partículas de dimensões o mais uniforme possível e dura, com distribuição granulométrica, de pureza e presença de finos adequados ao amassamento e mistura para concreto de alta qualidade. Os agregados serão fornecidos obedecendo às condições fixadas nas especificações brasileiras da ABNT e NBR 6118.  </w:t>
      </w:r>
    </w:p>
    <w:p w14:paraId="5BB7AF54" w14:textId="77777777" w:rsidR="00711861" w:rsidRDefault="00E31898">
      <w:pPr>
        <w:ind w:left="-15" w:right="263"/>
      </w:pPr>
      <w:r>
        <w:t xml:space="preserve">A água utilizada, no amassamento do concreto, será limpa e isenta de siltes, sais, álcalis, ácidos, óleos, materiais orgânicos ou quaisquer outras substâncias prejudiciais à mistura.  </w:t>
      </w:r>
    </w:p>
    <w:p w14:paraId="30CE200E" w14:textId="77777777" w:rsidR="00711861" w:rsidRDefault="00E31898">
      <w:pPr>
        <w:ind w:left="-15" w:right="263"/>
      </w:pPr>
      <w:r>
        <w:t xml:space="preserve">O cimento empregado no preparo do concreto satisfará as especificações e ensaios da ABNT. De maneira geral, a marca e procedência do cimento deverão ser os mais uniformes possíveis, no entanto, para concretos aparentes, será obrigatório o uso de uma única marca e de mesma procedência. O consumo será de, no mínimo, 300 Kg/m3, para qualquer concreto estrutural. </w:t>
      </w:r>
    </w:p>
    <w:p w14:paraId="6EB07A32" w14:textId="77777777" w:rsidR="00711861" w:rsidRDefault="00E31898">
      <w:pPr>
        <w:ind w:left="-15" w:right="263"/>
      </w:pPr>
      <w:r>
        <w:t xml:space="preserve">O construtor providenciará indicações adequadas ao preparo de todos os concretos necessários à obra, nas suas diferentes condições de qualidade fixadas em projeto e para garantir o cumprimento do Cronograma de Construção. </w:t>
      </w:r>
    </w:p>
    <w:p w14:paraId="034CCA73" w14:textId="77777777" w:rsidR="00711861" w:rsidRDefault="00E31898">
      <w:pPr>
        <w:spacing w:after="236"/>
        <w:ind w:left="-15" w:right="263"/>
      </w:pPr>
      <w:r>
        <w:t xml:space="preserve">Indicações particulares poderão ser feitas pela fiscalização no que se refere às características de operação de betoneiras, tempo de mistura e outros aspectos correlatos, no caso de não usar o concreto usinado.  </w:t>
      </w:r>
    </w:p>
    <w:p w14:paraId="33FF620A" w14:textId="77777777" w:rsidR="00711861" w:rsidRDefault="00E31898">
      <w:pPr>
        <w:pStyle w:val="Ttulo2"/>
        <w:spacing w:after="140" w:line="259" w:lineRule="auto"/>
        <w:ind w:left="-15" w:right="263" w:firstLine="0"/>
      </w:pPr>
      <w:bookmarkStart w:id="28" w:name="_Toc66582"/>
      <w:r>
        <w:t>5.5</w:t>
      </w:r>
      <w:r>
        <w:rPr>
          <w:rFonts w:ascii="Arial" w:eastAsia="Arial" w:hAnsi="Arial" w:cs="Arial"/>
        </w:rPr>
        <w:t xml:space="preserve"> </w:t>
      </w:r>
      <w:r>
        <w:t xml:space="preserve">LANÇAMENTO DO CONCRETO ARMADO </w:t>
      </w:r>
      <w:bookmarkEnd w:id="28"/>
    </w:p>
    <w:p w14:paraId="6760DF51" w14:textId="77777777" w:rsidR="00711861" w:rsidRDefault="00E31898">
      <w:pPr>
        <w:ind w:left="-15" w:right="263"/>
      </w:pPr>
      <w:r>
        <w:t xml:space="preserve">Toda a estrutura da edificação será em concreto armado, FCK mínimo 30MPa e deverá ser executada conforme projeto estrutural apresentado.  </w:t>
      </w:r>
    </w:p>
    <w:p w14:paraId="0A64146D" w14:textId="77777777" w:rsidR="00711861" w:rsidRDefault="00E31898">
      <w:pPr>
        <w:ind w:left="-15" w:right="263"/>
      </w:pPr>
      <w:r>
        <w:t xml:space="preserve">O recobrimento mínimo da armadura deverá seguir o recomendado através da NBR 6118. Será obrigatória a utilização de espaçadores de concreto ou plástico.  </w:t>
      </w:r>
    </w:p>
    <w:p w14:paraId="3C703F96" w14:textId="77777777" w:rsidR="00711861" w:rsidRDefault="00E31898">
      <w:pPr>
        <w:ind w:left="-15" w:right="263"/>
      </w:pPr>
      <w:r>
        <w:t xml:space="preserve">Durante o lançamento do concreto será obrigatória a utilização de vibrador, sendo obrigatório manter no local dois vibradores, sendo um de reserva.  </w:t>
      </w:r>
    </w:p>
    <w:p w14:paraId="39443ADB" w14:textId="77777777" w:rsidR="00711861" w:rsidRDefault="00E31898">
      <w:pPr>
        <w:spacing w:after="236"/>
        <w:ind w:left="-15" w:right="263"/>
      </w:pPr>
      <w:r>
        <w:t xml:space="preserve">Qualquer alteração do projeto durante a fase de execução dos serviços deverá ser comunicada ao Autor dos projetos e/ou fiscal da obra, devendo-se efetuar a anotação das ocorrências, as recomendações e soluções adotadas nas fichas de diário da obra com assinatura do responsável técnico.  </w:t>
      </w:r>
    </w:p>
    <w:p w14:paraId="0992A37A" w14:textId="77777777" w:rsidR="00711861" w:rsidRDefault="00E31898">
      <w:pPr>
        <w:pStyle w:val="Ttulo2"/>
        <w:spacing w:after="140" w:line="259" w:lineRule="auto"/>
        <w:ind w:left="-15" w:right="263" w:firstLine="0"/>
      </w:pPr>
      <w:bookmarkStart w:id="29" w:name="_Toc66583"/>
      <w:r>
        <w:t>5.6</w:t>
      </w:r>
      <w:r>
        <w:rPr>
          <w:rFonts w:ascii="Arial" w:eastAsia="Arial" w:hAnsi="Arial" w:cs="Arial"/>
        </w:rPr>
        <w:t xml:space="preserve"> </w:t>
      </w:r>
      <w:r>
        <w:t xml:space="preserve">IMPERMEABILIZAÇÃO DAS FUNDAÇÕES </w:t>
      </w:r>
      <w:bookmarkEnd w:id="29"/>
    </w:p>
    <w:p w14:paraId="59963079" w14:textId="77777777" w:rsidR="00711861" w:rsidRDefault="00E31898">
      <w:pPr>
        <w:spacing w:after="200"/>
        <w:ind w:left="-15" w:right="263"/>
      </w:pPr>
      <w:r>
        <w:t xml:space="preserve">As faces superiores e laterais das vigas baldrames deverão receber impermeabilização. Não será admitido o assentamento da alvenaria sem a prévia Impermeabilização. Essa impermeabilização deverá ser feita com a aplicação de impermeabilizante betuminoso nas faces das vigas baldrames.  </w:t>
      </w:r>
    </w:p>
    <w:p w14:paraId="71CE71CA" w14:textId="712C3472" w:rsidR="00711861" w:rsidRDefault="00344B91">
      <w:pPr>
        <w:pStyle w:val="Ttulo2"/>
        <w:spacing w:after="260" w:line="259" w:lineRule="auto"/>
        <w:ind w:left="-15" w:right="263" w:firstLine="0"/>
      </w:pPr>
      <w:bookmarkStart w:id="30" w:name="_Toc66584"/>
      <w:r>
        <w:t>5.7 ATERRO</w:t>
      </w:r>
      <w:r w:rsidR="00E31898">
        <w:t xml:space="preserve"> APILOADO  </w:t>
      </w:r>
      <w:bookmarkEnd w:id="30"/>
    </w:p>
    <w:p w14:paraId="17F03870" w14:textId="096684E2" w:rsidR="00711861" w:rsidRDefault="00E31898">
      <w:pPr>
        <w:ind w:left="-15" w:right="263"/>
      </w:pPr>
      <w:r>
        <w:t xml:space="preserve">Após a execução das vigas </w:t>
      </w:r>
      <w:r w:rsidR="00344B91">
        <w:t>baldrames deverão</w:t>
      </w:r>
      <w:r>
        <w:t xml:space="preserve"> ser executado aterro apiloado para posteriormente ser executado o contrapiso de concreto magro de espessura e=5cm e concreto armado com e=10cm conforme indicado em projeto executivo. Esse aterro deverá ser executado com material de 1ª categoria, perfeitamente compactado, utilizando-se para isso as melhores técnicas de compactação. Essa compactação deverá ser feita em camadas de no máximo 20cm, utilizando-se preferencialmente a compactação mecânica (“sapo”).  </w:t>
      </w:r>
    </w:p>
    <w:p w14:paraId="75B1E372" w14:textId="77777777" w:rsidR="00711861" w:rsidRDefault="00E31898">
      <w:pPr>
        <w:spacing w:after="199"/>
        <w:ind w:left="-15" w:right="263"/>
      </w:pPr>
      <w:r>
        <w:t xml:space="preserve">A superfície compactada deverá ser totalmente plana, em nível, de forma a ser obter posteriormente uma camada de concreto com espessura constante.  </w:t>
      </w:r>
    </w:p>
    <w:p w14:paraId="446F868C" w14:textId="4D4DDF7C" w:rsidR="00711861" w:rsidRDefault="00344B91">
      <w:pPr>
        <w:pStyle w:val="Ttulo2"/>
        <w:spacing w:after="260" w:line="259" w:lineRule="auto"/>
        <w:ind w:left="-15" w:right="263" w:firstLine="0"/>
      </w:pPr>
      <w:bookmarkStart w:id="31" w:name="_Toc66585"/>
      <w:r>
        <w:t>5.8 LASTRO</w:t>
      </w:r>
      <w:r w:rsidR="00E31898">
        <w:t xml:space="preserve"> DE CONCRETO MAGRO </w:t>
      </w:r>
      <w:bookmarkEnd w:id="31"/>
    </w:p>
    <w:p w14:paraId="058985B3" w14:textId="77777777" w:rsidR="00711861" w:rsidRDefault="00E31898">
      <w:pPr>
        <w:spacing w:after="200"/>
        <w:ind w:left="-15" w:right="263"/>
      </w:pPr>
      <w:r>
        <w:t xml:space="preserve">Após a execução do aterro apiloado e antes da execução do piso em concreto armado, deverá ser executado lastro de concreto magro, com espessura mínima de 5cm.  </w:t>
      </w:r>
    </w:p>
    <w:p w14:paraId="07DAD988" w14:textId="2F5BF2A8" w:rsidR="00711861" w:rsidRDefault="00344B91">
      <w:pPr>
        <w:pStyle w:val="Ttulo2"/>
        <w:spacing w:after="259" w:line="259" w:lineRule="auto"/>
        <w:ind w:left="-15" w:right="263" w:firstLine="0"/>
      </w:pPr>
      <w:bookmarkStart w:id="32" w:name="_Toc66586"/>
      <w:r>
        <w:t>5.9 CONTRAPISO</w:t>
      </w:r>
      <w:r w:rsidR="00E31898">
        <w:t xml:space="preserve"> ARMADO  </w:t>
      </w:r>
      <w:bookmarkEnd w:id="32"/>
    </w:p>
    <w:p w14:paraId="71D7DE0A" w14:textId="3B0B34B4" w:rsidR="00711861" w:rsidRDefault="00E31898">
      <w:pPr>
        <w:ind w:left="-15" w:right="263"/>
      </w:pPr>
      <w:r>
        <w:t>Após a execução do lastro de concreto magro e antes da execução do piso de alta resistência granilite, deverá ser executado laje de piso (10cm</w:t>
      </w:r>
      <w:r w:rsidR="00344B91">
        <w:t>) em</w:t>
      </w:r>
      <w:r>
        <w:t xml:space="preserve"> concreto armado, conforme indicado no Projeto Estrutural.  </w:t>
      </w:r>
    </w:p>
    <w:p w14:paraId="016E2936" w14:textId="77777777" w:rsidR="00711861" w:rsidRDefault="00E31898">
      <w:pPr>
        <w:spacing w:after="160" w:line="259" w:lineRule="auto"/>
        <w:ind w:left="708" w:right="0" w:firstLine="0"/>
        <w:jc w:val="left"/>
      </w:pPr>
      <w:r>
        <w:t xml:space="preserve"> </w:t>
      </w:r>
    </w:p>
    <w:p w14:paraId="7A2FAE97" w14:textId="77777777" w:rsidR="00711861" w:rsidRDefault="00E31898">
      <w:pPr>
        <w:pStyle w:val="Ttulo1"/>
      </w:pPr>
      <w:bookmarkStart w:id="33" w:name="_Toc66587"/>
      <w:r>
        <w:t>6</w:t>
      </w:r>
      <w:r>
        <w:rPr>
          <w:rFonts w:ascii="Arial" w:eastAsia="Arial" w:hAnsi="Arial" w:cs="Arial"/>
        </w:rPr>
        <w:t xml:space="preserve"> </w:t>
      </w:r>
      <w:r>
        <w:t xml:space="preserve">ESTRUTURAS DE CONCRETO ARMADO </w:t>
      </w:r>
      <w:bookmarkEnd w:id="33"/>
    </w:p>
    <w:p w14:paraId="1249DCFB" w14:textId="77777777" w:rsidR="00711861" w:rsidRDefault="00E31898">
      <w:pPr>
        <w:pStyle w:val="Ttulo2"/>
        <w:spacing w:after="144" w:line="259" w:lineRule="auto"/>
        <w:ind w:left="-15" w:right="263" w:firstLine="0"/>
      </w:pPr>
      <w:bookmarkStart w:id="34" w:name="_Toc66588"/>
      <w:r>
        <w:t>6.1</w:t>
      </w:r>
      <w:r>
        <w:rPr>
          <w:rFonts w:ascii="Arial" w:eastAsia="Arial" w:hAnsi="Arial" w:cs="Arial"/>
        </w:rPr>
        <w:t xml:space="preserve"> </w:t>
      </w:r>
      <w:r>
        <w:t xml:space="preserve">PROJETOS </w:t>
      </w:r>
      <w:bookmarkEnd w:id="34"/>
    </w:p>
    <w:p w14:paraId="36AF4D72" w14:textId="77777777" w:rsidR="00711861" w:rsidRDefault="00E31898">
      <w:pPr>
        <w:spacing w:after="119"/>
        <w:ind w:left="-15" w:right="263"/>
      </w:pPr>
      <w:r>
        <w:t xml:space="preserve">Na leitura e interpretação do projeto de Estrutura de Concreto Armado e respectiva memória de cálculo será sempre levado em conta que tais documentos obedecerão às normas estruturais da ABNT aplicáveis ao caso.  </w:t>
      </w:r>
    </w:p>
    <w:p w14:paraId="7E3AD418" w14:textId="77777777" w:rsidR="00711861" w:rsidRDefault="00E31898">
      <w:pPr>
        <w:spacing w:after="120" w:line="360" w:lineRule="auto"/>
        <w:ind w:left="-15" w:right="108" w:firstLine="710"/>
        <w:jc w:val="left"/>
      </w:pPr>
      <w:r>
        <w:t xml:space="preserve">Será observada rigorosa obediência a todas as particularidades do projeto arquitetônico.  Para isto, será feito estudo das especificações e plantas, exame de normas e códigos.  </w:t>
      </w:r>
    </w:p>
    <w:p w14:paraId="31E79A13" w14:textId="77777777" w:rsidR="00711861" w:rsidRDefault="00E31898">
      <w:pPr>
        <w:spacing w:after="229"/>
        <w:ind w:left="-15" w:right="263"/>
      </w:pPr>
      <w:r>
        <w:t xml:space="preserve">Na hipótese da existência de fundações em profundidade com projeto respectivo a cargo do PROPONENTE, a ela competirá prever, também, os elementos de compatibilização com o projeto estrutural desta referência.  </w:t>
      </w:r>
    </w:p>
    <w:p w14:paraId="1D0EA066" w14:textId="77777777" w:rsidR="00711861" w:rsidRDefault="00E31898">
      <w:pPr>
        <w:pStyle w:val="Ttulo2"/>
        <w:spacing w:after="145" w:line="259" w:lineRule="auto"/>
        <w:ind w:left="-15" w:right="263" w:firstLine="0"/>
      </w:pPr>
      <w:bookmarkStart w:id="35" w:name="_Toc66589"/>
      <w:r>
        <w:t>6.2</w:t>
      </w:r>
      <w:r>
        <w:rPr>
          <w:rFonts w:ascii="Arial" w:eastAsia="Arial" w:hAnsi="Arial" w:cs="Arial"/>
        </w:rPr>
        <w:t xml:space="preserve"> </w:t>
      </w:r>
      <w:r>
        <w:t xml:space="preserve">AÇO </w:t>
      </w:r>
      <w:bookmarkEnd w:id="35"/>
    </w:p>
    <w:p w14:paraId="552C2632" w14:textId="77777777" w:rsidR="00711861" w:rsidRDefault="00E31898">
      <w:pPr>
        <w:spacing w:line="259" w:lineRule="auto"/>
        <w:ind w:left="708" w:right="263" w:firstLine="0"/>
      </w:pPr>
      <w:r>
        <w:t xml:space="preserve">Conforme NBR-6118/2023 - ABNT, item 8.3:  </w:t>
      </w:r>
    </w:p>
    <w:p w14:paraId="19C22E66" w14:textId="77777777" w:rsidR="00711861" w:rsidRDefault="00E31898">
      <w:pPr>
        <w:spacing w:after="120" w:line="360" w:lineRule="auto"/>
        <w:ind w:left="-15" w:right="108" w:firstLine="710"/>
        <w:jc w:val="left"/>
      </w:pPr>
      <w:r>
        <w:t xml:space="preserve">As barras de aço não apresentarão excesso de ferrugem, manchas de óleo, argamassa aderente ou qualquer outra substância que impeça uma perfeita aderência ao concreto. Caso apresentem algum dos “danos” citados, deverá ser feita limpeza adequada e a sua deverá ser avaliada e liberada pela FISCALIZAÇÃO.  </w:t>
      </w:r>
    </w:p>
    <w:p w14:paraId="497AB78D" w14:textId="77777777" w:rsidR="00711861" w:rsidRDefault="00E31898">
      <w:pPr>
        <w:spacing w:after="120"/>
        <w:ind w:left="-15" w:right="263"/>
      </w:pPr>
      <w:r>
        <w:t xml:space="preserve">Antes e durante o lançamento do concreto as plataformas de serviço estarão dispostas de modo a não provocar deslocamentos das armaduras. Deverá fazer uso de espaçadores de armadura para manter os cobrimentos necessários pedidos em projeto.  </w:t>
      </w:r>
    </w:p>
    <w:p w14:paraId="03E0746B" w14:textId="77777777" w:rsidR="00711861" w:rsidRDefault="00E31898">
      <w:pPr>
        <w:spacing w:after="120"/>
        <w:ind w:left="-15" w:right="263"/>
      </w:pPr>
      <w:r>
        <w:t xml:space="preserve">A armadura não deverá ficar em contato direto com a fôrma, observando-se, para isto, o cobrimento previsto pela NBR-6118/2023, indicado na tabela 7.2 da Norma.  </w:t>
      </w:r>
    </w:p>
    <w:p w14:paraId="54DED854" w14:textId="77777777" w:rsidR="00711861" w:rsidRDefault="00E31898">
      <w:pPr>
        <w:spacing w:after="119"/>
        <w:ind w:left="-15" w:right="263"/>
      </w:pPr>
      <w:r>
        <w:t xml:space="preserve">Serão adotadas providências no sentido de evitar a oxidação excessiva das barras de espera. Antes do reinício da concretagem deverão estar limpas e isentas de quaisquer impurezas. A FISCALIZAÇÃO deverá avaliar as esperas antes de sua reutilização.  </w:t>
      </w:r>
    </w:p>
    <w:p w14:paraId="041DF5D9" w14:textId="77777777" w:rsidR="00711861" w:rsidRDefault="00E31898">
      <w:pPr>
        <w:spacing w:after="119"/>
        <w:ind w:left="-15" w:right="263"/>
      </w:pPr>
      <w:r>
        <w:t xml:space="preserve">O aço comum destinado a armar concreto, vulgarmente denominado ferro, obedecerá ao disposto na EB3/85 (NBR-7480).  </w:t>
      </w:r>
    </w:p>
    <w:p w14:paraId="0C6D2575" w14:textId="77777777" w:rsidR="00711861" w:rsidRDefault="00E31898">
      <w:pPr>
        <w:spacing w:after="120"/>
        <w:ind w:left="-15" w:right="263"/>
      </w:pPr>
      <w:r>
        <w:t xml:space="preserve">As barras de aço torcidas a frio para concreto armado obedecerão também à EB-3 / ABNT.  </w:t>
      </w:r>
    </w:p>
    <w:p w14:paraId="52429FA4" w14:textId="77777777" w:rsidR="00711861" w:rsidRDefault="00E31898">
      <w:pPr>
        <w:spacing w:after="360" w:line="259" w:lineRule="auto"/>
        <w:ind w:left="708" w:right="263" w:firstLine="0"/>
      </w:pPr>
      <w:r>
        <w:t xml:space="preserve">O aço será do tipo CA50 e CA60.  </w:t>
      </w:r>
    </w:p>
    <w:p w14:paraId="60F341E0" w14:textId="77777777" w:rsidR="00711861" w:rsidRDefault="00E31898">
      <w:pPr>
        <w:pStyle w:val="Ttulo2"/>
        <w:spacing w:after="140" w:line="259" w:lineRule="auto"/>
        <w:ind w:left="-15" w:right="263" w:firstLine="0"/>
      </w:pPr>
      <w:bookmarkStart w:id="36" w:name="_Toc66590"/>
      <w:r>
        <w:t>6.3</w:t>
      </w:r>
      <w:r>
        <w:rPr>
          <w:rFonts w:ascii="Arial" w:eastAsia="Arial" w:hAnsi="Arial" w:cs="Arial"/>
        </w:rPr>
        <w:t xml:space="preserve"> </w:t>
      </w:r>
      <w:r>
        <w:t xml:space="preserve">AGLOMERANTES </w:t>
      </w:r>
      <w:bookmarkEnd w:id="36"/>
    </w:p>
    <w:p w14:paraId="6F330C68" w14:textId="77777777" w:rsidR="00711861" w:rsidRDefault="00E31898">
      <w:pPr>
        <w:spacing w:after="244" w:line="259" w:lineRule="auto"/>
        <w:ind w:left="708" w:right="263" w:firstLine="0"/>
      </w:pPr>
      <w:r>
        <w:t xml:space="preserve">De cimento, tipo:  </w:t>
      </w:r>
    </w:p>
    <w:p w14:paraId="146FF06A" w14:textId="77777777" w:rsidR="00711861" w:rsidRDefault="00E31898">
      <w:pPr>
        <w:spacing w:after="244" w:line="259" w:lineRule="auto"/>
        <w:ind w:left="708" w:right="263" w:firstLine="0"/>
      </w:pPr>
      <w:r>
        <w:t xml:space="preserve">Portland III - Alto forno, 30MPa; Branco; Comum; De alta resistência inicial.  </w:t>
      </w:r>
    </w:p>
    <w:p w14:paraId="2566C516" w14:textId="77777777" w:rsidR="00711861" w:rsidRDefault="00E31898">
      <w:pPr>
        <w:spacing w:after="235"/>
        <w:ind w:left="-15" w:right="263"/>
      </w:pPr>
      <w:r>
        <w:t xml:space="preserve">Serão de fabricação recente, só podendo ser aceito na obra com a embalagem e a rotulagem de fábrica intactas. O cimento Portland comum para concretos, pastas e argamassas, satisfará rigorosamente à EB-1, MB-1 e MB-516 / ABNT e ao TB-76 / ABNT.  </w:t>
      </w:r>
    </w:p>
    <w:p w14:paraId="72A3A7C5" w14:textId="77777777" w:rsidR="00711861" w:rsidRDefault="00E31898">
      <w:pPr>
        <w:pStyle w:val="Ttulo2"/>
        <w:spacing w:after="140" w:line="259" w:lineRule="auto"/>
        <w:ind w:left="-15" w:right="263" w:firstLine="0"/>
      </w:pPr>
      <w:bookmarkStart w:id="37" w:name="_Toc66591"/>
      <w:r>
        <w:t>6.4</w:t>
      </w:r>
      <w:r>
        <w:rPr>
          <w:rFonts w:ascii="Arial" w:eastAsia="Arial" w:hAnsi="Arial" w:cs="Arial"/>
        </w:rPr>
        <w:t xml:space="preserve"> </w:t>
      </w:r>
      <w:r>
        <w:t xml:space="preserve">AGREGADOS (AREIA E BRITA) </w:t>
      </w:r>
      <w:bookmarkEnd w:id="37"/>
    </w:p>
    <w:p w14:paraId="0B68150C" w14:textId="77777777" w:rsidR="00711861" w:rsidRDefault="00E31898">
      <w:pPr>
        <w:spacing w:after="120"/>
        <w:ind w:left="-15" w:right="263"/>
      </w:pPr>
      <w:r>
        <w:t xml:space="preserve">AREIA - Será quartzosa, isenta de substâncias nocivas em proporções prejudiciais, tais como: torrões de argila, gravetos, grânulos tenros e friáveis, impurezas orgânicas, cloreto de sódio, outros sais deliquescentes etc. A areia para concreto satisfará à EB-4 / ABNT e às necessidades da dosagem para cada caso.  </w:t>
      </w:r>
    </w:p>
    <w:p w14:paraId="32FC372A" w14:textId="77777777" w:rsidR="00711861" w:rsidRDefault="00E31898">
      <w:pPr>
        <w:spacing w:after="234"/>
        <w:ind w:left="-15" w:right="263"/>
      </w:pPr>
      <w:r>
        <w:t xml:space="preserve">BRITA - A pedra britada para confecção de concreto deverá satisfazer à EB-4 / ABNT - Agregados para Concreto - e às necessidades das dosagens adotadas para cada caso. Deverá ser evitado o uso de seixo rolado na execução do concreto.  </w:t>
      </w:r>
    </w:p>
    <w:p w14:paraId="10DD1CE1" w14:textId="77777777" w:rsidR="00711861" w:rsidRDefault="00E31898">
      <w:pPr>
        <w:pStyle w:val="Ttulo2"/>
        <w:spacing w:after="140" w:line="259" w:lineRule="auto"/>
        <w:ind w:left="-15" w:right="263" w:firstLine="0"/>
      </w:pPr>
      <w:bookmarkStart w:id="38" w:name="_Toc66592"/>
      <w:r>
        <w:t>6.5</w:t>
      </w:r>
      <w:r>
        <w:rPr>
          <w:rFonts w:ascii="Arial" w:eastAsia="Arial" w:hAnsi="Arial" w:cs="Arial"/>
        </w:rPr>
        <w:t xml:space="preserve"> </w:t>
      </w:r>
      <w:r>
        <w:t xml:space="preserve">ARAME </w:t>
      </w:r>
      <w:bookmarkEnd w:id="38"/>
    </w:p>
    <w:p w14:paraId="0DA99651" w14:textId="77777777" w:rsidR="00711861" w:rsidRDefault="00E31898">
      <w:pPr>
        <w:spacing w:after="119"/>
        <w:ind w:left="-15" w:right="263"/>
      </w:pPr>
      <w:r>
        <w:t xml:space="preserve">De Aço Galvanizado: Será o fio de aço estirado, brando e galvanizado a zinco, de bitola adequada a cada caso.  </w:t>
      </w:r>
    </w:p>
    <w:p w14:paraId="3DF86C34" w14:textId="77777777" w:rsidR="00711861" w:rsidRDefault="00E31898">
      <w:pPr>
        <w:spacing w:after="230"/>
        <w:ind w:left="-15" w:right="263"/>
      </w:pPr>
      <w:r>
        <w:t xml:space="preserve">De Aço Recozido: O arame para armaduras de concreto armado será fio de aço recozido preto n.º 16 ou 18 SWG.  </w:t>
      </w:r>
    </w:p>
    <w:p w14:paraId="7E5BEB5E" w14:textId="77777777" w:rsidR="00711861" w:rsidRDefault="00E31898">
      <w:pPr>
        <w:pStyle w:val="Ttulo2"/>
        <w:spacing w:after="265" w:line="259" w:lineRule="auto"/>
        <w:ind w:left="-15" w:right="263" w:firstLine="0"/>
      </w:pPr>
      <w:bookmarkStart w:id="39" w:name="_Toc66593"/>
      <w:r>
        <w:t>6.6</w:t>
      </w:r>
      <w:r>
        <w:rPr>
          <w:rFonts w:ascii="Arial" w:eastAsia="Arial" w:hAnsi="Arial" w:cs="Arial"/>
        </w:rPr>
        <w:t xml:space="preserve"> </w:t>
      </w:r>
      <w:r>
        <w:t xml:space="preserve">CONCRETO </w:t>
      </w:r>
      <w:bookmarkEnd w:id="39"/>
    </w:p>
    <w:p w14:paraId="2761653E" w14:textId="77777777" w:rsidR="00711861" w:rsidRDefault="00E31898">
      <w:pPr>
        <w:spacing w:after="119"/>
        <w:ind w:left="-15" w:right="263"/>
      </w:pPr>
      <w:r>
        <w:t xml:space="preserve">O concreto será o produto resistente e artificialmente obtido pela mistura racional dos seus componentes. Todo concreto estrutural será, de preferência, usinado. Neste caso, a dosagem ficará sob responsabilidade da concreteira. No caso de o concreto ser preparado na concreteira, deverá ser observado:  </w:t>
      </w:r>
    </w:p>
    <w:p w14:paraId="5E75CB2C" w14:textId="77777777" w:rsidR="00711861" w:rsidRDefault="00E31898">
      <w:pPr>
        <w:spacing w:after="119"/>
        <w:ind w:left="-15" w:right="263"/>
      </w:pPr>
      <w:r>
        <w:t xml:space="preserve">A concreteira apresentará, obrigatoriamente, guias e Notas Fiscais dos materiais fornecidos e dos serviços executados explicitando, além da quantidade de concreto, a hora do seu carregamento, a tensão (mínima 30 MPa) e sua consistência, está expressa pelo abatimento do Tronco de Cone;  </w:t>
      </w:r>
    </w:p>
    <w:p w14:paraId="6800340B" w14:textId="77777777" w:rsidR="00711861" w:rsidRDefault="00E31898">
      <w:pPr>
        <w:spacing w:after="240" w:line="259" w:lineRule="auto"/>
        <w:ind w:left="10" w:right="264" w:hanging="10"/>
        <w:jc w:val="right"/>
      </w:pPr>
      <w:r>
        <w:t xml:space="preserve">Não será permitido qualquer tipo de concreto ou argamassa preparado manualmente;  </w:t>
      </w:r>
    </w:p>
    <w:p w14:paraId="6AD97AC3" w14:textId="77777777" w:rsidR="00711861" w:rsidRDefault="00E31898">
      <w:pPr>
        <w:spacing w:after="120" w:line="360" w:lineRule="auto"/>
        <w:ind w:left="-15" w:right="108" w:firstLine="710"/>
        <w:jc w:val="left"/>
      </w:pPr>
      <w:r>
        <w:t xml:space="preserve">A concreteira deverá apresentar laudo com as resistências características do concreto e suas respectivas idades (usualmente 7,14 e 21 dias). Para isso será necessária a retirada de corpos de prova para estudo em laboratório especializado.  </w:t>
      </w:r>
    </w:p>
    <w:p w14:paraId="344772D7" w14:textId="77777777" w:rsidR="00711861" w:rsidRDefault="00E31898">
      <w:pPr>
        <w:spacing w:after="244" w:line="259" w:lineRule="auto"/>
        <w:ind w:left="708" w:right="263" w:firstLine="0"/>
      </w:pPr>
      <w:r>
        <w:t xml:space="preserve">A compactação será obtida pôr vibração esmerada.  </w:t>
      </w:r>
    </w:p>
    <w:p w14:paraId="340D8071" w14:textId="77777777" w:rsidR="00711861" w:rsidRDefault="00E31898">
      <w:pPr>
        <w:ind w:left="-15" w:right="263"/>
      </w:pPr>
      <w:r>
        <w:t xml:space="preserve">A agulha do vibrador será introduzida rapidamente e retirada com lentidão, sendo de três para um até cinco para um, a relação entre as duas velocidades.  </w:t>
      </w:r>
    </w:p>
    <w:p w14:paraId="05053CD5" w14:textId="77777777" w:rsidR="00711861" w:rsidRDefault="00E31898">
      <w:pPr>
        <w:spacing w:after="243" w:line="259" w:lineRule="auto"/>
        <w:ind w:left="708" w:right="263" w:firstLine="0"/>
      </w:pPr>
      <w:r>
        <w:t xml:space="preserve">O período mínimo de vibração é de 20 min/m3 de concreto.  </w:t>
      </w:r>
    </w:p>
    <w:p w14:paraId="34FB5953" w14:textId="77777777" w:rsidR="00711861" w:rsidRDefault="00E31898">
      <w:pPr>
        <w:spacing w:after="235"/>
        <w:ind w:left="-15" w:right="263"/>
      </w:pPr>
      <w:r>
        <w:t xml:space="preserve">As fôrmas serão mantidas úmidas desde o início do lançamento até o endurecimento do concreto e protegido da ação dos raios solares com sacos, lonas, ou filme opaco de polietileno. Na hipótese de fluir aguada de cimento pôr abertura de junta de fôrma e que essa aguada venha a depositar-se sobre superfícies já concretadas, a remoção será imediata, o que se processará pôr lançamento com mangueira de água sob pressão. O endurecimento da aguada de cimento sobre o concreto aparente acarretará diferenças de tonalidades. </w:t>
      </w:r>
    </w:p>
    <w:p w14:paraId="299E837F" w14:textId="77777777" w:rsidR="00711861" w:rsidRDefault="00E31898">
      <w:pPr>
        <w:pStyle w:val="Ttulo2"/>
        <w:spacing w:after="260" w:line="259" w:lineRule="auto"/>
        <w:ind w:left="-15" w:right="263" w:firstLine="0"/>
      </w:pPr>
      <w:bookmarkStart w:id="40" w:name="_Toc66594"/>
      <w:r>
        <w:t>6.7</w:t>
      </w:r>
      <w:r>
        <w:rPr>
          <w:rFonts w:ascii="Arial" w:eastAsia="Arial" w:hAnsi="Arial" w:cs="Arial"/>
        </w:rPr>
        <w:t xml:space="preserve"> </w:t>
      </w:r>
      <w:r>
        <w:t xml:space="preserve">DOSAGEM </w:t>
      </w:r>
      <w:bookmarkEnd w:id="40"/>
    </w:p>
    <w:p w14:paraId="41275768" w14:textId="77777777" w:rsidR="00711861" w:rsidRDefault="00E31898">
      <w:pPr>
        <w:ind w:left="-15" w:right="263"/>
      </w:pPr>
      <w:r>
        <w:t xml:space="preserve">O estabelecimento do traço do concreto será função da dosagem experimental, conforme preconizado na NBR-6118/2023 ABNT.  </w:t>
      </w:r>
    </w:p>
    <w:p w14:paraId="1D511A6F" w14:textId="77777777" w:rsidR="00711861" w:rsidRDefault="00E31898">
      <w:pPr>
        <w:spacing w:after="235"/>
        <w:ind w:left="-15" w:right="263"/>
      </w:pPr>
      <w:r>
        <w:t xml:space="preserve">Caso não haja conhecimento do desvio padrão Sn, a CONTRATADA indicará, para efeito da dosagem inicial, o modo como pretende conduzir a construção de acordo com o qual será fixada a resistência média à compressão FCK, seguindo um dos três critérios estabelecidos no item 8.3.1.2 da NBR-6118/2023 ABNT.  </w:t>
      </w:r>
    </w:p>
    <w:p w14:paraId="4B6FCC25" w14:textId="77777777" w:rsidR="00711861" w:rsidRDefault="00E31898">
      <w:pPr>
        <w:pStyle w:val="Ttulo2"/>
        <w:spacing w:after="260" w:line="259" w:lineRule="auto"/>
        <w:ind w:left="-15" w:right="263" w:firstLine="0"/>
      </w:pPr>
      <w:bookmarkStart w:id="41" w:name="_Toc66595"/>
      <w:r>
        <w:t>6.8</w:t>
      </w:r>
      <w:r>
        <w:rPr>
          <w:rFonts w:ascii="Arial" w:eastAsia="Arial" w:hAnsi="Arial" w:cs="Arial"/>
        </w:rPr>
        <w:t xml:space="preserve"> </w:t>
      </w:r>
      <w:r>
        <w:t xml:space="preserve">PROCESSO EXECUTIVO  </w:t>
      </w:r>
      <w:bookmarkEnd w:id="41"/>
    </w:p>
    <w:p w14:paraId="1AF78DA5" w14:textId="77777777" w:rsidR="00711861" w:rsidRDefault="00E31898">
      <w:pPr>
        <w:spacing w:after="231"/>
        <w:ind w:left="-15" w:right="263"/>
      </w:pPr>
      <w:r>
        <w:t xml:space="preserve">A execução de qualquer parte da estrutura implica a integral responsabilidade da CONTRATADA pôr sua resistência e estabilidade. A execução das fôrmas, dos escoramentos e da armadura, as tolerâncias a serem respeitados, o preparo do concreto, a concretagem, a cura, a retirada das fôrmas e do escoramento, o controle da resistência do concreto e a aceitação da estrutura obedecerão ao estipulado na 3.ª parte da NBR-6118/2023/ABNT.  </w:t>
      </w:r>
    </w:p>
    <w:p w14:paraId="2601C37E" w14:textId="77777777" w:rsidR="00711861" w:rsidRDefault="00E31898">
      <w:pPr>
        <w:pStyle w:val="Ttulo2"/>
        <w:spacing w:after="265" w:line="259" w:lineRule="auto"/>
        <w:ind w:left="-15" w:right="263" w:firstLine="0"/>
      </w:pPr>
      <w:bookmarkStart w:id="42" w:name="_Toc66596"/>
      <w:r>
        <w:t>6.9</w:t>
      </w:r>
      <w:r>
        <w:rPr>
          <w:rFonts w:ascii="Arial" w:eastAsia="Arial" w:hAnsi="Arial" w:cs="Arial"/>
        </w:rPr>
        <w:t xml:space="preserve"> </w:t>
      </w:r>
      <w:r>
        <w:t xml:space="preserve">DISPOSIÇÕES GERAIS </w:t>
      </w:r>
      <w:bookmarkEnd w:id="42"/>
    </w:p>
    <w:p w14:paraId="2CB5765E" w14:textId="77777777" w:rsidR="00711861" w:rsidRDefault="00E31898">
      <w:pPr>
        <w:ind w:left="-15" w:right="263"/>
      </w:pPr>
      <w:r>
        <w:t xml:space="preserve">Nenhum conjunto de elementos estruturais - cintas, vigas, pilares, etc., poderá ser demolido ou concretado sem primordial e minuciosa verificação, pôr parte da CONTRATADA e da FISCALIZAÇÃO, da perfeita disposição, dimensões, ligações e escoramentos das fôrmas e armaduras correspondentes, bem assim como sem prévio exame da correta colocação de canalizações elétricas, hidráulicas e outras, que devam ficar embutidas na massa do concreto;  As furações para passagem de canalizações através de vigas ou outros elementos estruturais, quando inteiramente inevitáveis, serão asseguradas pôr buchas ou caixas, adrede localizadas nas fôrmas, de acordo com o projeto. A localização e dimensões de tais furos serão de atento estudo pôr parte da CONTRATADA no sentido de evitar-se enfraquecimento prejudicial à segurança da estrutura;  </w:t>
      </w:r>
    </w:p>
    <w:p w14:paraId="488AB376" w14:textId="77777777" w:rsidR="00711861" w:rsidRDefault="00E31898">
      <w:pPr>
        <w:spacing w:after="200"/>
        <w:ind w:left="-15" w:right="263"/>
      </w:pPr>
      <w:r>
        <w:t xml:space="preserve">Não deverão ser executados furos para passagem de tubulações superiores a 10cm, sem previsão em projeto.  </w:t>
      </w:r>
    </w:p>
    <w:p w14:paraId="0C13A25E" w14:textId="77777777" w:rsidR="00711861" w:rsidRDefault="00E31898">
      <w:pPr>
        <w:pStyle w:val="Ttulo3"/>
        <w:spacing w:line="259" w:lineRule="auto"/>
        <w:ind w:left="-15" w:right="263" w:firstLine="0"/>
      </w:pPr>
      <w:bookmarkStart w:id="43" w:name="_Toc66597"/>
      <w:r>
        <w:t xml:space="preserve">6.9.1 REPAROS NO CONCRETO </w:t>
      </w:r>
      <w:bookmarkEnd w:id="43"/>
    </w:p>
    <w:p w14:paraId="6848A439" w14:textId="77777777" w:rsidR="00711861" w:rsidRDefault="00E31898">
      <w:pPr>
        <w:ind w:left="-15" w:right="263"/>
      </w:pPr>
      <w:r>
        <w:t xml:space="preserve">Correrão pôr conta da CONTRATADA as despesas provenientes de reparos que se façam necessários em concreto endurecido provocados pôr erros ou inobservância das normas aplicáveis à espécie.  </w:t>
      </w:r>
    </w:p>
    <w:p w14:paraId="45D101C3" w14:textId="77777777" w:rsidR="00711861" w:rsidRDefault="00E31898">
      <w:pPr>
        <w:ind w:left="-15" w:right="263"/>
      </w:pPr>
      <w:r>
        <w:t xml:space="preserve">Na ocorrência de falhas de concretagem, o reparo consistirá na remoção do concreto defeituoso até que se atinja a parte em bom estado. As cavidades eventualmente formadas serão limpas e tratadas com adesivo estrutural após o que, sob a supervisão da FISCALIZAÇÃO, os vazios serão preenchidos com argamassa adequada.  </w:t>
      </w:r>
    </w:p>
    <w:p w14:paraId="7E3D749F" w14:textId="77777777" w:rsidR="00711861" w:rsidRDefault="00E31898">
      <w:pPr>
        <w:spacing w:after="199"/>
        <w:ind w:left="-15" w:right="263"/>
      </w:pPr>
      <w:r>
        <w:t xml:space="preserve">A argamassa a ser utilizada (DRY PACK), consiste em uma mistura de cimento e areia, traço 1:2:5 ou 1:3, feita a seco com cimento Portland pozolâmico. No concreto aparente a argamassa será acrescida de cimento branco, em proporções ideais, de modo a se proporcionar a aparência uniforme com o concreto antigo.  </w:t>
      </w:r>
    </w:p>
    <w:p w14:paraId="16AFEF5A" w14:textId="77777777" w:rsidR="00711861" w:rsidRDefault="00E31898">
      <w:pPr>
        <w:pStyle w:val="Ttulo3"/>
        <w:spacing w:line="259" w:lineRule="auto"/>
        <w:ind w:left="-15" w:right="263" w:firstLine="0"/>
      </w:pPr>
      <w:bookmarkStart w:id="44" w:name="_Toc66598"/>
      <w:r>
        <w:t xml:space="preserve">6.9.2 LANÇAMENTO DE CONCRETO </w:t>
      </w:r>
      <w:bookmarkEnd w:id="44"/>
    </w:p>
    <w:p w14:paraId="767DFF46" w14:textId="77777777" w:rsidR="00711861" w:rsidRDefault="00E31898">
      <w:pPr>
        <w:ind w:left="-15" w:right="263"/>
      </w:pPr>
      <w:r>
        <w:t xml:space="preserve">Toda e qualquer concretagem somente será levada a efeito após expressa liberação da FISCALIZAÇÃO. </w:t>
      </w:r>
    </w:p>
    <w:p w14:paraId="5AB70761" w14:textId="77777777" w:rsidR="00711861" w:rsidRDefault="00E31898">
      <w:pPr>
        <w:ind w:left="-15" w:right="263"/>
      </w:pPr>
      <w:r>
        <w:t xml:space="preserve">A CONTRATADA não iniciará a concretagem sem que, previamente, a FISCALIZAÇÃO tenha procedido à verificação da conformidade das formas, armaduras, peças embutidas e superfícies das juntas de concretagem.  </w:t>
      </w:r>
    </w:p>
    <w:p w14:paraId="3AA30442" w14:textId="77777777" w:rsidR="00711861" w:rsidRDefault="00E31898">
      <w:pPr>
        <w:ind w:left="-15" w:right="263"/>
      </w:pPr>
      <w:r>
        <w:t xml:space="preserve">Não será permitido o lançamento de concreto de altura superior a dois metros. Para evitar segregação em quedas livres maiores que a mencionada, utilizar-se-ão calhas apropriadas. Em peças de alta densidade de armadura o lançamento do concreto diretamente de encontro às mesmas será evitado. Neste caso o lançamento será efetuado pela parte lateral das formas, através de aberturas executadas com tal finalidade.  </w:t>
      </w:r>
    </w:p>
    <w:p w14:paraId="1AE720A9" w14:textId="77777777" w:rsidR="00711861" w:rsidRDefault="00E31898">
      <w:pPr>
        <w:spacing w:after="124" w:line="259" w:lineRule="auto"/>
        <w:ind w:left="708" w:right="263" w:firstLine="0"/>
      </w:pPr>
      <w:r>
        <w:t xml:space="preserve">O concreto será aplicado em lances contínuos com espessura em torno de 30 cm. </w:t>
      </w:r>
    </w:p>
    <w:p w14:paraId="2FDCAE37" w14:textId="77777777" w:rsidR="00711861" w:rsidRDefault="00E31898">
      <w:pPr>
        <w:spacing w:after="199"/>
        <w:ind w:left="-15" w:right="263"/>
      </w:pPr>
      <w:r>
        <w:t xml:space="preserve">O concreto será lançado próximo à sua posição definitiva evitando-se, desta forma, transportá-lo no interior da forma pôr meio de vibradores ou outro meio qualquer.  </w:t>
      </w:r>
    </w:p>
    <w:p w14:paraId="40143E03" w14:textId="77777777" w:rsidR="00711861" w:rsidRDefault="00E31898">
      <w:pPr>
        <w:pStyle w:val="Ttulo3"/>
        <w:spacing w:line="259" w:lineRule="auto"/>
        <w:ind w:left="-15" w:right="263" w:firstLine="0"/>
      </w:pPr>
      <w:bookmarkStart w:id="45" w:name="_Toc66599"/>
      <w:r>
        <w:t xml:space="preserve">6.9.3 ADENSAMENTO DO CONCRETO </w:t>
      </w:r>
      <w:bookmarkEnd w:id="45"/>
    </w:p>
    <w:p w14:paraId="639BBE3F" w14:textId="77777777" w:rsidR="00711861" w:rsidRDefault="00E31898">
      <w:pPr>
        <w:spacing w:after="199"/>
        <w:ind w:left="-15" w:right="263"/>
      </w:pPr>
      <w:r>
        <w:t xml:space="preserve">Deverão ser utilizados vibradores de imersão, com energia suficiente para o rápido adensamento do concreto. O adensamento será cuidadoso, de forma que o concreto ocupe todos os recantos da fôrma.  </w:t>
      </w:r>
    </w:p>
    <w:p w14:paraId="68DE69D3" w14:textId="77777777" w:rsidR="00711861" w:rsidRDefault="00E31898">
      <w:pPr>
        <w:pStyle w:val="Ttulo3"/>
        <w:spacing w:line="259" w:lineRule="auto"/>
        <w:ind w:left="-15" w:right="263" w:firstLine="0"/>
      </w:pPr>
      <w:bookmarkStart w:id="46" w:name="_Toc66600"/>
      <w:r>
        <w:t xml:space="preserve">6.9.4 CURA DO CONCRETO  </w:t>
      </w:r>
      <w:bookmarkEnd w:id="46"/>
    </w:p>
    <w:p w14:paraId="378EB5EB" w14:textId="4AB35779" w:rsidR="00711861" w:rsidRDefault="00E31898">
      <w:pPr>
        <w:ind w:left="-15" w:right="263"/>
      </w:pPr>
      <w:r>
        <w:t xml:space="preserve">Qualquer que seja o processo empregado para cura do concreto, a aplicação iniciar-se-á tão logo termine a pega. A superfície do concreto deverá ser mantida permanentemente úmida, inclusive as fôrmas de madeira, com água de qualidade igual à utilizada no preparo do concreto.  </w:t>
      </w:r>
    </w:p>
    <w:p w14:paraId="78E5D248" w14:textId="77777777" w:rsidR="00711861" w:rsidRDefault="00E31898">
      <w:pPr>
        <w:spacing w:after="199"/>
        <w:ind w:left="-15" w:right="263"/>
      </w:pPr>
      <w:r>
        <w:t xml:space="preserve">Para o concreto preparado com cimento Portland comum, o período de cura não deverá ser inferior a 7 (sete) dias. </w:t>
      </w:r>
    </w:p>
    <w:p w14:paraId="23C11329" w14:textId="77777777" w:rsidR="00711861" w:rsidRDefault="00E31898">
      <w:pPr>
        <w:pStyle w:val="Ttulo3"/>
        <w:spacing w:line="259" w:lineRule="auto"/>
        <w:ind w:left="-15" w:right="263" w:firstLine="0"/>
      </w:pPr>
      <w:bookmarkStart w:id="47" w:name="_Toc66601"/>
      <w:r>
        <w:t xml:space="preserve">6.9.5 DESFORMA  </w:t>
      </w:r>
      <w:bookmarkEnd w:id="47"/>
    </w:p>
    <w:p w14:paraId="4108E13D" w14:textId="77777777" w:rsidR="00711861" w:rsidRDefault="00E31898">
      <w:pPr>
        <w:spacing w:after="0" w:line="259" w:lineRule="auto"/>
        <w:ind w:right="0" w:firstLine="0"/>
        <w:jc w:val="left"/>
      </w:pPr>
      <w:r>
        <w:t xml:space="preserve"> </w:t>
      </w:r>
    </w:p>
    <w:p w14:paraId="0CB5B6BB" w14:textId="77777777" w:rsidR="00711861" w:rsidRDefault="00E31898">
      <w:pPr>
        <w:ind w:left="-15" w:right="263"/>
      </w:pPr>
      <w:r>
        <w:t xml:space="preserve">A retirada das fôrmas deverá obedecer ao disposto nas normas da ABNT vigentes, devendo-se atentar para os prazos recomendados conforme NBR-6118/2023: </w:t>
      </w:r>
    </w:p>
    <w:p w14:paraId="322FE80B" w14:textId="77777777" w:rsidR="00711861" w:rsidRDefault="00E31898">
      <w:pPr>
        <w:spacing w:after="161" w:line="259" w:lineRule="auto"/>
        <w:ind w:left="708" w:right="0" w:firstLine="0"/>
        <w:jc w:val="left"/>
      </w:pPr>
      <w:r>
        <w:t xml:space="preserve"> </w:t>
      </w:r>
    </w:p>
    <w:p w14:paraId="72E5CC1A" w14:textId="77777777" w:rsidR="00711861" w:rsidRDefault="00E31898">
      <w:pPr>
        <w:numPr>
          <w:ilvl w:val="0"/>
          <w:numId w:val="6"/>
        </w:numPr>
        <w:spacing w:line="259" w:lineRule="auto"/>
        <w:ind w:right="263" w:hanging="412"/>
      </w:pPr>
      <w:r>
        <w:t xml:space="preserve">Faces laterais: 03 dias; </w:t>
      </w:r>
    </w:p>
    <w:p w14:paraId="74D4070A" w14:textId="77777777" w:rsidR="00711861" w:rsidRDefault="00E31898">
      <w:pPr>
        <w:numPr>
          <w:ilvl w:val="0"/>
          <w:numId w:val="6"/>
        </w:numPr>
        <w:spacing w:line="259" w:lineRule="auto"/>
        <w:ind w:right="263" w:hanging="412"/>
      </w:pPr>
      <w:r>
        <w:t xml:space="preserve">Faces inferiores: 14 dias;  </w:t>
      </w:r>
    </w:p>
    <w:p w14:paraId="051F05BE" w14:textId="77777777" w:rsidR="00711861" w:rsidRDefault="00E31898">
      <w:pPr>
        <w:numPr>
          <w:ilvl w:val="0"/>
          <w:numId w:val="6"/>
        </w:numPr>
        <w:spacing w:line="259" w:lineRule="auto"/>
        <w:ind w:right="263" w:hanging="412"/>
      </w:pPr>
      <w:r>
        <w:t xml:space="preserve">Faces inferiores sem pontaletes: 21 dias.  </w:t>
      </w:r>
    </w:p>
    <w:p w14:paraId="122C0E49" w14:textId="77777777" w:rsidR="00711861" w:rsidRDefault="00E31898">
      <w:pPr>
        <w:spacing w:after="0" w:line="259" w:lineRule="auto"/>
        <w:ind w:left="708" w:right="0" w:firstLine="0"/>
        <w:jc w:val="left"/>
      </w:pPr>
      <w:r>
        <w:t xml:space="preserve"> </w:t>
      </w:r>
    </w:p>
    <w:p w14:paraId="3F2CCC34" w14:textId="77777777" w:rsidR="00711861" w:rsidRDefault="00E31898">
      <w:pPr>
        <w:ind w:left="-15" w:right="263"/>
      </w:pPr>
      <w:r>
        <w:t xml:space="preserve">A CONTRATADA apresentará, para aprovação da FISCALIZAÇÃO, um plano de desforma.  </w:t>
      </w:r>
    </w:p>
    <w:p w14:paraId="34A2BDE2" w14:textId="77777777" w:rsidR="00711861" w:rsidRDefault="00E31898">
      <w:pPr>
        <w:spacing w:after="198"/>
        <w:ind w:left="-15" w:right="263"/>
      </w:pPr>
      <w:r>
        <w:t xml:space="preserve">Após a desforma, as superfícies do concreto serão inspecionadas visando a identificação de defeitos de concretagem, tais quais: "ninhos de abelha", ausência de argamassa, rugosidades, entre outros. Na inspeção, a FISCALIZAÇÃO verificará, ainda, a ocorrência de trincas, fissuras e outras lesões provocadas por cura mal processada ou recalques de fundação. Qualquer tratamento destinado às superfícies do concreto desmoldado somente será permitido após este exame.  </w:t>
      </w:r>
    </w:p>
    <w:p w14:paraId="625B5C85" w14:textId="77777777" w:rsidR="00711861" w:rsidRDefault="00E31898">
      <w:pPr>
        <w:pStyle w:val="Ttulo3"/>
        <w:spacing w:line="259" w:lineRule="auto"/>
        <w:ind w:left="-15" w:right="263" w:firstLine="0"/>
      </w:pPr>
      <w:bookmarkStart w:id="48" w:name="_Toc66602"/>
      <w:r>
        <w:t xml:space="preserve">6.9.6 FORMAS E ESCORAMENTO  </w:t>
      </w:r>
      <w:bookmarkEnd w:id="48"/>
    </w:p>
    <w:p w14:paraId="65F936DA" w14:textId="77777777" w:rsidR="00711861" w:rsidRDefault="00E31898">
      <w:pPr>
        <w:ind w:left="-15" w:right="263"/>
      </w:pPr>
      <w:r>
        <w:t xml:space="preserve">As fôrmas serão de tábuas de madeiras resinada, com espessura de 2,50 cm, com reuso recomendado de cinco vezes, conforme EM-13/01.1. As fôrmas poderão igualmente ser confeccionadas em madeira compensada;  </w:t>
      </w:r>
    </w:p>
    <w:p w14:paraId="24BA2F8D" w14:textId="21112333" w:rsidR="00711861" w:rsidRDefault="00E31898">
      <w:pPr>
        <w:ind w:left="-15" w:right="263"/>
      </w:pPr>
      <w:r>
        <w:t xml:space="preserve"> A posição das fôrmas - prumo e nível - será objeto de verificação rigorosa e permanente, especialmente durante o processo de lançamento do concreto.  Quando necessário, a correção será efetuada imediatamente, com o emprego   de   cunhas, escoras etc.  Deverão   ser   previstas   aberturas convenientemente dimensionadas para o lançamento eficaz e vibração do concreto. Quando for o caso, estas aberturas serão fechadas imediatamente após o lançamento e vibração do concreto, de modo a assegurar a perfeita continuidade do perfil desejado para a peça.  </w:t>
      </w:r>
    </w:p>
    <w:p w14:paraId="15BEEC59" w14:textId="77777777" w:rsidR="00711861" w:rsidRDefault="00E31898">
      <w:pPr>
        <w:ind w:left="-15" w:right="263"/>
      </w:pPr>
      <w:r>
        <w:t xml:space="preserve">Para garantir a estanqueidade das juntas poderá ser empregado o processo de sambladuras, do tipo mecha e encaixe. Esse processo só se recomenda quando não estiver previsto o reaproveitamento de fôrma.  </w:t>
      </w:r>
    </w:p>
    <w:p w14:paraId="587DC7AE" w14:textId="77777777" w:rsidR="00711861" w:rsidRDefault="00E31898">
      <w:pPr>
        <w:ind w:left="-15" w:right="263"/>
      </w:pPr>
      <w:r>
        <w:t xml:space="preserve">A abertura correta das formas será mantida, preferencialmente, com a utilização de esticadores de concreto executados com a mesma dosagem do concreto que será lançado.  </w:t>
      </w:r>
    </w:p>
    <w:p w14:paraId="6C6244A3" w14:textId="77777777" w:rsidR="00711861" w:rsidRDefault="00E31898">
      <w:pPr>
        <w:ind w:left="-15" w:right="263"/>
      </w:pPr>
      <w:r>
        <w:t xml:space="preserve">Caso contrário, a estanqueidade das juntas será obtida com o ar e/ou preferencialmente elastômero, do tipo silicone, conforme EM-05/01. E. O emprego de gesso, para esse fim, não será permitido.  </w:t>
      </w:r>
    </w:p>
    <w:p w14:paraId="10F006AC" w14:textId="77777777" w:rsidR="00711861" w:rsidRDefault="00E31898">
      <w:pPr>
        <w:ind w:left="-15" w:right="263"/>
      </w:pPr>
      <w:r>
        <w:t xml:space="preserve">Para obter superfícies lisas, os pregos serão rebatidos de modo a ficarem embutidos nas fôrmas, sendo o rebaixo calafetado com o elastômero referido no item anterior.  </w:t>
      </w:r>
    </w:p>
    <w:p w14:paraId="633CA5DC" w14:textId="77777777" w:rsidR="00711861" w:rsidRDefault="00E31898">
      <w:pPr>
        <w:ind w:left="-15" w:right="263"/>
      </w:pPr>
      <w:r>
        <w:t xml:space="preserve">Para paredes armadas, a ligação das fôrmas internas e externas será efetuada por meio de tubos separadores e tensores atravessando a espessura do concreto.  </w:t>
      </w:r>
    </w:p>
    <w:p w14:paraId="28B3DDA9" w14:textId="77777777" w:rsidR="00711861" w:rsidRDefault="00E31898">
      <w:pPr>
        <w:ind w:left="-15" w:right="263"/>
      </w:pPr>
      <w:r>
        <w:t xml:space="preserve">Os tubos separadores, preferencialmente de plástico PVC, garantirão a espessura da parede sob o efeito da compressão e os tensores, preferencialmente metálicos, terão a mesma finalidade na hipótese de esforços de tração.  </w:t>
      </w:r>
    </w:p>
    <w:p w14:paraId="174B7616" w14:textId="77777777" w:rsidR="00711861" w:rsidRDefault="00E31898">
      <w:pPr>
        <w:ind w:left="-15" w:right="263"/>
      </w:pPr>
      <w:r>
        <w:t xml:space="preserve">A localização dos tubos separadores e dos respectivos tensores será definida pelo arquiteto e pelo autor do projeto de estrutura, com a intervenção da FISCALIZAÇÃO.  </w:t>
      </w:r>
    </w:p>
    <w:p w14:paraId="44FDEDBA" w14:textId="77777777" w:rsidR="00711861" w:rsidRDefault="00E31898">
      <w:pPr>
        <w:ind w:left="-15" w:right="263"/>
      </w:pPr>
      <w:r>
        <w:t xml:space="preserve">Como regra geral, os tubos separadores serão dispostos em alinhamentos verticais e horizontais, sendo de 5mm o erro admissível em sua localização. Sempre que possível estarão situados em juntas rebaixadas (2 cm no mínimo), o que contribuirá para disfarçar a sua existência na superfície do concreto aparente.  </w:t>
      </w:r>
    </w:p>
    <w:p w14:paraId="5C95DA33" w14:textId="77777777" w:rsidR="00711861" w:rsidRDefault="00E31898">
      <w:pPr>
        <w:spacing w:after="199"/>
        <w:ind w:left="-15" w:right="263"/>
      </w:pPr>
      <w:r>
        <w:t xml:space="preserve">Na hipótese de composições plásticas, a matriz negativa das esculturas será executada em gesso, em poliestireno expandido ou ainda em fibra de vidro, procedendo-se em seguida a sua incorporação à forma.  </w:t>
      </w:r>
    </w:p>
    <w:p w14:paraId="7BE0CA5D" w14:textId="77777777" w:rsidR="00711861" w:rsidRDefault="00E31898">
      <w:pPr>
        <w:pStyle w:val="Ttulo3"/>
        <w:spacing w:line="259" w:lineRule="auto"/>
        <w:ind w:left="-15" w:right="263" w:firstLine="0"/>
      </w:pPr>
      <w:bookmarkStart w:id="49" w:name="_Toc66603"/>
      <w:r>
        <w:t xml:space="preserve">6.9.7 ARMADURA  </w:t>
      </w:r>
      <w:bookmarkEnd w:id="49"/>
    </w:p>
    <w:p w14:paraId="79C04AF1" w14:textId="77777777" w:rsidR="00711861" w:rsidRDefault="00E31898">
      <w:pPr>
        <w:ind w:left="-15" w:right="263"/>
      </w:pPr>
      <w:r>
        <w:t xml:space="preserve">O recobrimento das armaduras será igual a 25 mm, no caso de exposição ao ar livre e a 20mm, no caso contrário. Vide NBR 6118/2023, Tabela 7.2;  </w:t>
      </w:r>
    </w:p>
    <w:p w14:paraId="6107F4D0" w14:textId="77777777" w:rsidR="00711861" w:rsidRDefault="00E31898">
      <w:pPr>
        <w:ind w:left="-15" w:right="263"/>
      </w:pPr>
      <w:r>
        <w:t xml:space="preserve">Para garantir os recobrimentos recomendados, serão empregados afastadores de armadura do tipo "clips" plásticos, ou similares, cujo contato com as formas se reduz a um ponto;  </w:t>
      </w:r>
    </w:p>
    <w:p w14:paraId="0947B3BF" w14:textId="77777777" w:rsidR="00711861" w:rsidRDefault="00E31898">
      <w:pPr>
        <w:ind w:left="-15" w:right="263"/>
      </w:pPr>
      <w:r>
        <w:t xml:space="preserve">O emprego de "clips" plásticos será objeto de exame prévio, caso o concreto venha a ser submetido a tratamento de vapor, pois a elevada temperatura poderá acarretar a sua fusão;  </w:t>
      </w:r>
    </w:p>
    <w:p w14:paraId="1EC7543F" w14:textId="77777777" w:rsidR="00711861" w:rsidRDefault="00E31898">
      <w:pPr>
        <w:ind w:left="-15" w:right="263"/>
      </w:pPr>
      <w:r>
        <w:t xml:space="preserve">Como os sinais de óxido de ferro nas superfícies de concreto aparente são de difícil remoção, as armaduras serão recobertas com aguada de cimento ou protegidas com filme de polietileno, o que as protegerá da ação atmosférica no período entre a sua colocação na fôrma e o lançamento do concreto;  </w:t>
      </w:r>
    </w:p>
    <w:p w14:paraId="5FF7AEA8" w14:textId="77777777" w:rsidR="00711861" w:rsidRDefault="00E31898">
      <w:pPr>
        <w:ind w:left="-15" w:right="263"/>
      </w:pPr>
      <w:r>
        <w:t xml:space="preserve">No desenho das armaduras serão previstos "canais" que possibilitem a imersão do vibrador;  </w:t>
      </w:r>
    </w:p>
    <w:p w14:paraId="3BF43E98" w14:textId="77777777" w:rsidR="00711861" w:rsidRDefault="00E31898">
      <w:pPr>
        <w:ind w:left="-15" w:right="263"/>
      </w:pPr>
      <w:r>
        <w:t xml:space="preserve">Os furos abertos para a colagem das ferragens nas paredes deverão ser rigorosamente limpos e isentos de poeira;  </w:t>
      </w:r>
    </w:p>
    <w:p w14:paraId="241225B6" w14:textId="77777777" w:rsidR="00711861" w:rsidRDefault="00E31898">
      <w:pPr>
        <w:spacing w:line="360" w:lineRule="auto"/>
        <w:ind w:left="-15" w:right="108" w:firstLine="710"/>
        <w:jc w:val="left"/>
      </w:pPr>
      <w:r>
        <w:t xml:space="preserve">O produto recomendado para a colagem dos ferros nas paredes estruturais é da SIKA ou VEDACIT ou similar e de acordo com os critérios de construção deverá ser escolhido entre o mais fluido ou mais pastoso. </w:t>
      </w:r>
    </w:p>
    <w:p w14:paraId="673D7E72" w14:textId="77777777" w:rsidR="00711861" w:rsidRDefault="00E31898">
      <w:pPr>
        <w:pStyle w:val="Ttulo2"/>
        <w:spacing w:line="259" w:lineRule="auto"/>
        <w:ind w:left="208" w:right="263" w:firstLine="0"/>
      </w:pPr>
      <w:bookmarkStart w:id="50" w:name="_Toc66604"/>
      <w:r>
        <w:t>6.10</w:t>
      </w:r>
      <w:r>
        <w:rPr>
          <w:rFonts w:ascii="Arial" w:eastAsia="Arial" w:hAnsi="Arial" w:cs="Arial"/>
        </w:rPr>
        <w:t xml:space="preserve"> </w:t>
      </w:r>
      <w:r>
        <w:t xml:space="preserve">PILARES </w:t>
      </w:r>
      <w:bookmarkEnd w:id="50"/>
    </w:p>
    <w:p w14:paraId="3D28D89F" w14:textId="77777777" w:rsidR="00711861" w:rsidRDefault="00E31898">
      <w:pPr>
        <w:spacing w:after="234"/>
        <w:ind w:left="-15" w:right="263"/>
      </w:pPr>
      <w:r>
        <w:t xml:space="preserve">Todos os pilares serão retangulares, executados em concreto armado de fck = 30Mpa e moldados in loco conforme dimensões especificadas em projeto estrutural, utilizando-se de aço CA 50 e/ou CA 60, montagem e desmontagem de fôrma em chapa de madeira compensada e resinada de 18mm, inclusive escoramento. </w:t>
      </w:r>
    </w:p>
    <w:p w14:paraId="630B133E" w14:textId="77777777" w:rsidR="00711861" w:rsidRDefault="00E31898">
      <w:pPr>
        <w:pStyle w:val="Ttulo2"/>
        <w:spacing w:line="259" w:lineRule="auto"/>
        <w:ind w:left="208" w:right="263" w:firstLine="0"/>
      </w:pPr>
      <w:bookmarkStart w:id="51" w:name="_Toc66605"/>
      <w:r>
        <w:t>6.11</w:t>
      </w:r>
      <w:r>
        <w:rPr>
          <w:rFonts w:ascii="Arial" w:eastAsia="Arial" w:hAnsi="Arial" w:cs="Arial"/>
        </w:rPr>
        <w:t xml:space="preserve"> </w:t>
      </w:r>
      <w:r>
        <w:t xml:space="preserve">VIGAS </w:t>
      </w:r>
      <w:bookmarkEnd w:id="51"/>
    </w:p>
    <w:p w14:paraId="3AEE164D" w14:textId="77777777" w:rsidR="00711861" w:rsidRDefault="00E31898">
      <w:pPr>
        <w:spacing w:after="235"/>
        <w:ind w:left="-15" w:right="263"/>
      </w:pPr>
      <w:r>
        <w:t xml:space="preserve">As vigas serão executadas em concreto armado de fck = 30Mpa e moldados in loco conforme dimensões especificadas em projeto estrutural, utilizando-se de aço CA 50 e/ou CA 60, montagem e desmontagem de fôrma em chapa de madeira compensada e resinada de 18mm, através de escoramento com pontalete de madeira, pé-direito simples, em madeira serrada. </w:t>
      </w:r>
    </w:p>
    <w:p w14:paraId="5ADA6D93" w14:textId="77777777" w:rsidR="00711861" w:rsidRDefault="00E31898">
      <w:pPr>
        <w:pStyle w:val="Ttulo2"/>
        <w:spacing w:line="259" w:lineRule="auto"/>
        <w:ind w:left="208" w:right="263" w:firstLine="0"/>
      </w:pPr>
      <w:bookmarkStart w:id="52" w:name="_Toc66606"/>
      <w:r>
        <w:t>6.12</w:t>
      </w:r>
      <w:r>
        <w:rPr>
          <w:rFonts w:ascii="Arial" w:eastAsia="Arial" w:hAnsi="Arial" w:cs="Arial"/>
        </w:rPr>
        <w:t xml:space="preserve"> </w:t>
      </w:r>
      <w:r>
        <w:t xml:space="preserve">LAJE PRÉ MOLDADA </w:t>
      </w:r>
      <w:bookmarkEnd w:id="52"/>
    </w:p>
    <w:p w14:paraId="08AA85EF" w14:textId="77777777" w:rsidR="00711861" w:rsidRDefault="00E31898">
      <w:pPr>
        <w:ind w:left="-15" w:right="263"/>
      </w:pPr>
      <w:r>
        <w:t xml:space="preserve">As lajes pré-moldadas em concreto armado deverão seguir fabricação e montagem conforme dimensões especificadas em projeto estrutural. As vigotas serão do tipo treliçado, dimensionadas de acordo com vãos e carregamentos, utilizando blocos de enchimento em </w:t>
      </w:r>
    </w:p>
    <w:p w14:paraId="10E0DA06" w14:textId="77777777" w:rsidR="00711861" w:rsidRDefault="00E31898">
      <w:pPr>
        <w:spacing w:after="120" w:line="259" w:lineRule="auto"/>
        <w:ind w:left="-15" w:right="263" w:firstLine="0"/>
      </w:pPr>
      <w:r>
        <w:t xml:space="preserve">EPS, com armadura negativa, capa em concreto com espessura mínima de 5 cm e fck = 30Mpa. </w:t>
      </w:r>
    </w:p>
    <w:p w14:paraId="1D18D480" w14:textId="77777777" w:rsidR="00711861" w:rsidRDefault="00E31898">
      <w:pPr>
        <w:spacing w:after="159" w:line="259" w:lineRule="auto"/>
        <w:ind w:left="708" w:right="0" w:firstLine="0"/>
        <w:jc w:val="left"/>
      </w:pPr>
      <w:r>
        <w:t xml:space="preserve"> </w:t>
      </w:r>
    </w:p>
    <w:p w14:paraId="5C9CEE71" w14:textId="77777777" w:rsidR="00711861" w:rsidRDefault="00E31898">
      <w:pPr>
        <w:pStyle w:val="Ttulo1"/>
      </w:pPr>
      <w:bookmarkStart w:id="53" w:name="_Toc66607"/>
      <w:r>
        <w:t>7</w:t>
      </w:r>
      <w:r>
        <w:rPr>
          <w:rFonts w:ascii="Arial" w:eastAsia="Arial" w:hAnsi="Arial" w:cs="Arial"/>
        </w:rPr>
        <w:t xml:space="preserve"> </w:t>
      </w:r>
      <w:r>
        <w:t xml:space="preserve">VEDAÇÕES </w:t>
      </w:r>
      <w:bookmarkEnd w:id="53"/>
    </w:p>
    <w:p w14:paraId="0B744AE2" w14:textId="77777777" w:rsidR="00711861" w:rsidRDefault="00E31898">
      <w:pPr>
        <w:pStyle w:val="Ttulo2"/>
        <w:spacing w:line="259" w:lineRule="auto"/>
        <w:ind w:left="208" w:right="263" w:firstLine="0"/>
      </w:pPr>
      <w:bookmarkStart w:id="54" w:name="_Toc66608"/>
      <w:r>
        <w:t>7.1</w:t>
      </w:r>
      <w:r>
        <w:rPr>
          <w:rFonts w:ascii="Arial" w:eastAsia="Arial" w:hAnsi="Arial" w:cs="Arial"/>
        </w:rPr>
        <w:t xml:space="preserve"> </w:t>
      </w:r>
      <w:r>
        <w:t xml:space="preserve">PAREDES EM BLOCOS CERÂMICOS </w:t>
      </w:r>
      <w:bookmarkEnd w:id="54"/>
    </w:p>
    <w:p w14:paraId="07696DD0" w14:textId="77777777" w:rsidR="00711861" w:rsidRDefault="00E31898">
      <w:pPr>
        <w:ind w:left="-15" w:right="263"/>
      </w:pPr>
      <w:r>
        <w:t xml:space="preserve">As paredes serão em alvenaria com blocos vazados de cerâmicos na dimensão de 14x19x39cm e 09x19x39cm conforme alinhamento, distâncias e alturas indicadas no projeto. Os blocos deverão ser normatizados, bem cozidos, com faces planas e arestas vivas, assentados com argamassa. Os blocos deverão ser molhados previamente, com assentamento formando fiadas perfeitamente niveladas, alinhadas e aprumadas de modo a evitar revestimentos com excessiva espessura. A espessura das juntas não deve ultrapassar a 15 mm, depois da compressão dos tijolos contra a argamassa, tomando-se o devido cuidado para se evitar juntas abertas ou secas. Os vãos de portas e janelas deverão levar vergas e contravergas (nas janelas) pré-moldadas de concreto armado. As contravergas, sob os vãos das janelas, terão a função de distribuir uniformemente as cargas concentradas sobre a alvenaria inferior. </w:t>
      </w:r>
    </w:p>
    <w:p w14:paraId="72A67065" w14:textId="77777777" w:rsidR="00711861" w:rsidRDefault="00E31898">
      <w:pPr>
        <w:spacing w:after="236"/>
        <w:ind w:left="-15" w:right="263" w:firstLine="0"/>
      </w:pPr>
      <w:r>
        <w:t xml:space="preserve">Na execução das alvenarias deve-se cuidar dos detalhes de esquadrias a fim de que as mesmas possam ser perfeitamente assentadas sem cortes posteriores e prejudiciais à alvenaria. </w:t>
      </w:r>
    </w:p>
    <w:p w14:paraId="7632B67E" w14:textId="77777777" w:rsidR="00711861" w:rsidRDefault="00E31898">
      <w:pPr>
        <w:pStyle w:val="Ttulo2"/>
        <w:spacing w:line="259" w:lineRule="auto"/>
        <w:ind w:left="208" w:right="263" w:firstLine="0"/>
      </w:pPr>
      <w:bookmarkStart w:id="55" w:name="_Toc66609"/>
      <w:r>
        <w:t>7.2</w:t>
      </w:r>
      <w:r>
        <w:rPr>
          <w:rFonts w:ascii="Arial" w:eastAsia="Arial" w:hAnsi="Arial" w:cs="Arial"/>
        </w:rPr>
        <w:t xml:space="preserve"> </w:t>
      </w:r>
      <w:r>
        <w:t xml:space="preserve">PAREDES DRYWALL  </w:t>
      </w:r>
      <w:bookmarkEnd w:id="55"/>
    </w:p>
    <w:p w14:paraId="128FFDE1" w14:textId="051AC8E6" w:rsidR="00711861" w:rsidRDefault="00E31898">
      <w:pPr>
        <w:ind w:left="-15" w:right="263"/>
      </w:pPr>
      <w:r>
        <w:t xml:space="preserve">Deverá ser executado conforme indicado em projeto executivo paredes em sistema drywall com chapas do tipo Standart (ST) ou resistente a umidade (RU) para as áreas molhadas (placa verde) conforme indicação em projeto. Para as paredes que receberão proteção térmica e acústica será realizado o preenchimento interno com lã de vidro ou lã de rocha também conforme indicado em projeto. </w:t>
      </w:r>
    </w:p>
    <w:p w14:paraId="390B6F30" w14:textId="77777777" w:rsidR="00711861" w:rsidRDefault="00E31898">
      <w:pPr>
        <w:spacing w:after="234"/>
        <w:ind w:left="-15" w:right="263"/>
      </w:pPr>
      <w:r>
        <w:t>No caso de paredes no alinhamento de pilares, vigas ou alvenarias, deverá ser executada a colagem da placa sobre o elemento estrutural ou um desnível de no mínimo 25 mm, ou ainda criar um friso para evitar o surgimento de trincas ou fissuras no encontro de diferentes materiais.</w:t>
      </w:r>
      <w:r>
        <w:rPr>
          <w:rFonts w:ascii="Arial" w:eastAsia="Arial" w:hAnsi="Arial" w:cs="Arial"/>
        </w:rPr>
        <w:t xml:space="preserve"> </w:t>
      </w:r>
      <w:r>
        <w:t xml:space="preserve">Tratamento das juntas: deverão ser realizadas com fita de papel microperfurado, massas específicas e cantoneiras especiais, de acordo com as técnicas especificadas pelo fabricante. </w:t>
      </w:r>
    </w:p>
    <w:p w14:paraId="06B56519" w14:textId="77777777" w:rsidR="00711861" w:rsidRDefault="00E31898">
      <w:pPr>
        <w:pStyle w:val="Ttulo2"/>
        <w:spacing w:line="259" w:lineRule="auto"/>
        <w:ind w:left="208" w:right="263" w:firstLine="0"/>
      </w:pPr>
      <w:bookmarkStart w:id="56" w:name="_Toc66610"/>
      <w:r>
        <w:t>7.3</w:t>
      </w:r>
      <w:r>
        <w:rPr>
          <w:rFonts w:ascii="Arial" w:eastAsia="Arial" w:hAnsi="Arial" w:cs="Arial"/>
        </w:rPr>
        <w:t xml:space="preserve"> </w:t>
      </w:r>
      <w:r>
        <w:t xml:space="preserve">ELEMENTOS VAZADOS – COBOGÓ </w:t>
      </w:r>
      <w:bookmarkEnd w:id="56"/>
    </w:p>
    <w:p w14:paraId="77F42FB1" w14:textId="77777777" w:rsidR="00711861" w:rsidRDefault="00E31898">
      <w:pPr>
        <w:spacing w:after="0" w:line="259" w:lineRule="auto"/>
        <w:ind w:right="0" w:firstLine="0"/>
        <w:jc w:val="left"/>
      </w:pPr>
      <w:r>
        <w:t xml:space="preserve"> </w:t>
      </w:r>
    </w:p>
    <w:p w14:paraId="6DD6A1AB" w14:textId="77777777" w:rsidR="00711861" w:rsidRDefault="00E31898">
      <w:pPr>
        <w:ind w:left="-15" w:right="263"/>
      </w:pPr>
      <w:r>
        <w:t xml:space="preserve">As alvenarias com elementos vazados deverão ser executadas em Cobogó de concreto de dimensão 30x30x5cm com acabamento polido em ambos os lados, assentados através de argamassa preparada em betoneira. O assentamento será iniciado pela extremidade (cantos), colocando a primeira fiada do cobogó sobre uma camada de argamassa previamente executada.  </w:t>
      </w:r>
    </w:p>
    <w:p w14:paraId="5E050D70" w14:textId="77777777" w:rsidR="00711861" w:rsidRDefault="00E31898">
      <w:pPr>
        <w:ind w:left="-15" w:right="263"/>
      </w:pPr>
      <w:r>
        <w:t xml:space="preserve">Deverão ser assentados em fiadas horizontais consecutivas até o preenchimento do espaço determinado no projeto. Entre dois cantos ou extremos já levantados, será esticada uma linha que servirá como guia, garantindo-se o prumo e a horizontalidade de cada fiada. </w:t>
      </w:r>
    </w:p>
    <w:p w14:paraId="02E16652" w14:textId="77777777" w:rsidR="00711861" w:rsidRDefault="00E31898">
      <w:pPr>
        <w:spacing w:after="160" w:line="259" w:lineRule="auto"/>
        <w:ind w:left="720" w:right="0" w:firstLine="0"/>
        <w:jc w:val="left"/>
      </w:pPr>
      <w:r>
        <w:t xml:space="preserve"> </w:t>
      </w:r>
    </w:p>
    <w:p w14:paraId="1C1F0918" w14:textId="77777777" w:rsidR="00711861" w:rsidRDefault="00E31898">
      <w:pPr>
        <w:pStyle w:val="Ttulo1"/>
        <w:ind w:left="355"/>
      </w:pPr>
      <w:bookmarkStart w:id="57" w:name="_Toc66611"/>
      <w:r>
        <w:t>8</w:t>
      </w:r>
      <w:r>
        <w:rPr>
          <w:rFonts w:ascii="Arial" w:eastAsia="Arial" w:hAnsi="Arial" w:cs="Arial"/>
        </w:rPr>
        <w:t xml:space="preserve"> </w:t>
      </w:r>
      <w:r>
        <w:t xml:space="preserve">REVESTIMENTOS ARGAMASSADOS  </w:t>
      </w:r>
      <w:bookmarkEnd w:id="57"/>
    </w:p>
    <w:p w14:paraId="6DACA520" w14:textId="77777777" w:rsidR="00711861" w:rsidRDefault="00E31898">
      <w:pPr>
        <w:pStyle w:val="Ttulo2"/>
        <w:spacing w:line="259" w:lineRule="auto"/>
        <w:ind w:left="208" w:right="263" w:firstLine="0"/>
      </w:pPr>
      <w:bookmarkStart w:id="58" w:name="_Toc66612"/>
      <w:r>
        <w:t>8.1</w:t>
      </w:r>
      <w:r>
        <w:rPr>
          <w:rFonts w:ascii="Arial" w:eastAsia="Arial" w:hAnsi="Arial" w:cs="Arial"/>
        </w:rPr>
        <w:t xml:space="preserve"> </w:t>
      </w:r>
      <w:r>
        <w:t xml:space="preserve">CHAPISCO </w:t>
      </w:r>
      <w:bookmarkEnd w:id="58"/>
    </w:p>
    <w:p w14:paraId="1347B171" w14:textId="77777777" w:rsidR="00711861" w:rsidRDefault="00E31898">
      <w:pPr>
        <w:spacing w:after="122" w:line="259" w:lineRule="auto"/>
        <w:ind w:left="10" w:right="264" w:hanging="10"/>
        <w:jc w:val="right"/>
      </w:pPr>
      <w:r>
        <w:t xml:space="preserve">Todas as paredes de alvenarias internas e externas deverão receber chapisco </w:t>
      </w:r>
    </w:p>
    <w:p w14:paraId="406EF66C" w14:textId="77777777" w:rsidR="00711861" w:rsidRDefault="00E31898">
      <w:pPr>
        <w:spacing w:line="259" w:lineRule="auto"/>
        <w:ind w:left="-15" w:right="263" w:firstLine="0"/>
      </w:pPr>
      <w:r>
        <w:t xml:space="preserve">aplicado com colher de pedreiro em alvenaria (com e sem presença de vãos) com traço de 1:4. </w:t>
      </w:r>
    </w:p>
    <w:p w14:paraId="7BF053D0" w14:textId="77777777" w:rsidR="00711861" w:rsidRDefault="00E31898">
      <w:pPr>
        <w:spacing w:after="235"/>
        <w:ind w:left="-15" w:right="263" w:firstLine="0"/>
      </w:pPr>
      <w:r>
        <w:t xml:space="preserve">Todas as argamassas deverão ser preparadas em equipamento de mistura – misturador por bartelada ou contínuo. </w:t>
      </w:r>
    </w:p>
    <w:p w14:paraId="4DCC56CF" w14:textId="77777777" w:rsidR="00711861" w:rsidRDefault="00E31898">
      <w:pPr>
        <w:pStyle w:val="Ttulo2"/>
        <w:spacing w:line="259" w:lineRule="auto"/>
        <w:ind w:left="208" w:right="263" w:firstLine="0"/>
      </w:pPr>
      <w:bookmarkStart w:id="59" w:name="_Toc66613"/>
      <w:r>
        <w:t>8.2</w:t>
      </w:r>
      <w:r>
        <w:rPr>
          <w:rFonts w:ascii="Arial" w:eastAsia="Arial" w:hAnsi="Arial" w:cs="Arial"/>
        </w:rPr>
        <w:t xml:space="preserve"> </w:t>
      </w:r>
      <w:r>
        <w:t xml:space="preserve">EMBOÇO </w:t>
      </w:r>
      <w:bookmarkEnd w:id="59"/>
    </w:p>
    <w:p w14:paraId="332B33F8" w14:textId="77777777" w:rsidR="00711861" w:rsidRDefault="00E31898">
      <w:pPr>
        <w:spacing w:after="122" w:line="259" w:lineRule="auto"/>
        <w:ind w:left="10" w:right="264" w:hanging="10"/>
        <w:jc w:val="right"/>
      </w:pPr>
      <w:r>
        <w:t xml:space="preserve">Deverá ser aplicado camada de emboço, para recebimento de revestimento cerâmico </w:t>
      </w:r>
    </w:p>
    <w:p w14:paraId="1B7572BC" w14:textId="77777777" w:rsidR="00711861" w:rsidRDefault="00E31898">
      <w:pPr>
        <w:spacing w:after="235"/>
        <w:ind w:left="-15" w:right="263" w:firstLine="0"/>
      </w:pPr>
      <w:r>
        <w:t xml:space="preserve">nas áreas que irão ser revestidas, executado em argamassa de traço 1:2:8, preparo manual, aplicado manualmente em faces internas de paredes, com espessura de 20mm e execução de taliscas. </w:t>
      </w:r>
    </w:p>
    <w:p w14:paraId="03BF4E46" w14:textId="77777777" w:rsidR="00711861" w:rsidRDefault="00E31898">
      <w:pPr>
        <w:pStyle w:val="Ttulo2"/>
        <w:spacing w:line="259" w:lineRule="auto"/>
        <w:ind w:left="208" w:right="263" w:firstLine="0"/>
      </w:pPr>
      <w:bookmarkStart w:id="60" w:name="_Toc66614"/>
      <w:r>
        <w:t>8.3</w:t>
      </w:r>
      <w:r>
        <w:rPr>
          <w:rFonts w:ascii="Arial" w:eastAsia="Arial" w:hAnsi="Arial" w:cs="Arial"/>
        </w:rPr>
        <w:t xml:space="preserve"> </w:t>
      </w:r>
      <w:r>
        <w:t xml:space="preserve">REBOCO </w:t>
      </w:r>
      <w:bookmarkEnd w:id="60"/>
    </w:p>
    <w:p w14:paraId="5D2A7AD7" w14:textId="77777777" w:rsidR="00711861" w:rsidRDefault="00E31898">
      <w:pPr>
        <w:ind w:left="-15" w:right="263"/>
      </w:pPr>
      <w:r>
        <w:t xml:space="preserve">Para recebimento da pintura nas alvenarias deverá ser executada massa única com argamassa de traço 1:2:8, preparo manual, aplicado manualmente nas paredes internas com espessura de 20mm e nas paredes externas com espessura de 25mm. Conforme especificado em projeto executivo. </w:t>
      </w:r>
    </w:p>
    <w:p w14:paraId="41B778C6" w14:textId="77777777" w:rsidR="00711861" w:rsidRDefault="00E31898">
      <w:pPr>
        <w:spacing w:after="155" w:line="259" w:lineRule="auto"/>
        <w:ind w:left="720" w:right="0" w:firstLine="0"/>
        <w:jc w:val="left"/>
      </w:pPr>
      <w:r>
        <w:t xml:space="preserve"> </w:t>
      </w:r>
    </w:p>
    <w:p w14:paraId="36A128A2" w14:textId="77777777" w:rsidR="00711861" w:rsidRDefault="00E31898">
      <w:pPr>
        <w:pStyle w:val="Ttulo1"/>
        <w:ind w:left="355"/>
      </w:pPr>
      <w:bookmarkStart w:id="61" w:name="_Toc66615"/>
      <w:r>
        <w:t>9</w:t>
      </w:r>
      <w:r>
        <w:rPr>
          <w:rFonts w:ascii="Arial" w:eastAsia="Arial" w:hAnsi="Arial" w:cs="Arial"/>
        </w:rPr>
        <w:t xml:space="preserve"> </w:t>
      </w:r>
      <w:r>
        <w:t xml:space="preserve">COBERTURA </w:t>
      </w:r>
      <w:bookmarkEnd w:id="61"/>
    </w:p>
    <w:p w14:paraId="5FA0AD7C" w14:textId="77777777" w:rsidR="00711861" w:rsidRDefault="00E31898">
      <w:pPr>
        <w:pStyle w:val="Ttulo2"/>
        <w:spacing w:line="259" w:lineRule="auto"/>
        <w:ind w:left="208" w:right="263" w:firstLine="0"/>
      </w:pPr>
      <w:bookmarkStart w:id="62" w:name="_Toc66616"/>
      <w:r>
        <w:t>9.1</w:t>
      </w:r>
      <w:r>
        <w:rPr>
          <w:rFonts w:ascii="Arial" w:eastAsia="Arial" w:hAnsi="Arial" w:cs="Arial"/>
        </w:rPr>
        <w:t xml:space="preserve"> </w:t>
      </w:r>
      <w:r>
        <w:t xml:space="preserve">ESTRUTURA EM MADEIRA </w:t>
      </w:r>
      <w:bookmarkEnd w:id="62"/>
    </w:p>
    <w:p w14:paraId="322C57B2" w14:textId="77777777" w:rsidR="00711861" w:rsidRDefault="00E31898">
      <w:pPr>
        <w:spacing w:after="236"/>
        <w:ind w:left="-15" w:right="263"/>
      </w:pPr>
      <w:r>
        <w:t xml:space="preserve">A estrutura de cobertura será em trama de madeira, composta por terças para telhados de até 2 águas para telha ondulada de fibrocimento, devendo o fornecedor apresentar o projeto de instalação antes do início dos serviços. </w:t>
      </w:r>
    </w:p>
    <w:p w14:paraId="6A2D25D9" w14:textId="77777777" w:rsidR="00711861" w:rsidRDefault="00E31898">
      <w:pPr>
        <w:pStyle w:val="Ttulo2"/>
        <w:spacing w:after="120" w:line="259" w:lineRule="auto"/>
        <w:ind w:left="208" w:right="263" w:firstLine="0"/>
      </w:pPr>
      <w:bookmarkStart w:id="63" w:name="_Toc66617"/>
      <w:r>
        <w:t>9.2</w:t>
      </w:r>
      <w:r>
        <w:rPr>
          <w:rFonts w:ascii="Arial" w:eastAsia="Arial" w:hAnsi="Arial" w:cs="Arial"/>
        </w:rPr>
        <w:t xml:space="preserve"> </w:t>
      </w:r>
      <w:r>
        <w:t xml:space="preserve">TELHA DE FIBROCIMENTO </w:t>
      </w:r>
      <w:bookmarkEnd w:id="63"/>
    </w:p>
    <w:p w14:paraId="6111DC08" w14:textId="77777777" w:rsidR="00711861" w:rsidRDefault="00E31898">
      <w:pPr>
        <w:spacing w:after="114" w:line="259" w:lineRule="auto"/>
        <w:ind w:left="360" w:right="0" w:firstLine="0"/>
        <w:jc w:val="left"/>
      </w:pPr>
      <w:r>
        <w:rPr>
          <w:sz w:val="22"/>
        </w:rPr>
        <w:t xml:space="preserve"> </w:t>
      </w:r>
    </w:p>
    <w:p w14:paraId="053315D2" w14:textId="77777777" w:rsidR="00711861" w:rsidRDefault="00E31898">
      <w:pPr>
        <w:spacing w:after="121" w:line="360" w:lineRule="auto"/>
        <w:ind w:left="370" w:right="269" w:hanging="10"/>
      </w:pPr>
      <w:r>
        <w:rPr>
          <w:sz w:val="22"/>
        </w:rPr>
        <w:t xml:space="preserve">Para as coberturas indicadas em projeto, serão utilizadas telhas de fibrocimento ondulada e=6mm, com inclinação de 9% a 15%, de acordo com as recomendações do fabricante. A montagem deverá ser executada por mão de obra especializada, seguindo as orientações e detalhes do fabricante. Os rufos, cumeeiras e demais acessórios seguirão os modelos recomendados pelo fabricante. A fixação deve ser realizada perfurando a telha ondulada e a estrutura, sempre com o cuidado de utilizar as brocas apropriadas para cada superfície. Ao fixar os parafusos galvanizados com conjunto de vedação, deve-se certificar de não os apertar excessivamente, evitando assim trincar as telhas. </w:t>
      </w:r>
    </w:p>
    <w:p w14:paraId="13D8D6E2" w14:textId="77777777" w:rsidR="00711861" w:rsidRDefault="00E31898">
      <w:pPr>
        <w:pStyle w:val="Ttulo2"/>
        <w:spacing w:line="259" w:lineRule="auto"/>
        <w:ind w:left="208" w:right="263" w:firstLine="0"/>
      </w:pPr>
      <w:bookmarkStart w:id="64" w:name="_Toc66618"/>
      <w:r>
        <w:t>9.3</w:t>
      </w:r>
      <w:r>
        <w:rPr>
          <w:rFonts w:ascii="Arial" w:eastAsia="Arial" w:hAnsi="Arial" w:cs="Arial"/>
        </w:rPr>
        <w:t xml:space="preserve"> </w:t>
      </w:r>
      <w:r>
        <w:t xml:space="preserve">CALHA E RUFOS </w:t>
      </w:r>
      <w:bookmarkEnd w:id="64"/>
    </w:p>
    <w:p w14:paraId="00B85B6C" w14:textId="77777777" w:rsidR="00711861" w:rsidRDefault="00E31898">
      <w:pPr>
        <w:spacing w:after="235"/>
        <w:ind w:left="-15" w:right="263"/>
      </w:pPr>
      <w:r>
        <w:t xml:space="preserve">Para a drenagem de águas pluviais deverá ser implantado, entre cobertura em telha de fibrocimento ou telha metálica e platibanda, calhas produzidas em chapa de aço galvanizado, na cor natural, com suportes e bocais. Os rufos deverão ser feitos com chapa metálica e fixados com rebites ou pregos. </w:t>
      </w:r>
    </w:p>
    <w:p w14:paraId="3B97DE01" w14:textId="77777777" w:rsidR="00711861" w:rsidRDefault="00E31898">
      <w:pPr>
        <w:pStyle w:val="Ttulo2"/>
        <w:spacing w:line="259" w:lineRule="auto"/>
        <w:ind w:left="208" w:right="263" w:firstLine="0"/>
      </w:pPr>
      <w:bookmarkStart w:id="65" w:name="_Toc66619"/>
      <w:r>
        <w:t>9.4</w:t>
      </w:r>
      <w:r>
        <w:rPr>
          <w:rFonts w:ascii="Arial" w:eastAsia="Arial" w:hAnsi="Arial" w:cs="Arial"/>
        </w:rPr>
        <w:t xml:space="preserve"> </w:t>
      </w:r>
      <w:r>
        <w:t xml:space="preserve">PERGOLADO METÁLICO </w:t>
      </w:r>
      <w:bookmarkEnd w:id="65"/>
    </w:p>
    <w:p w14:paraId="4C2CA6CD" w14:textId="77777777" w:rsidR="00711861" w:rsidRDefault="00E31898">
      <w:pPr>
        <w:ind w:left="-15" w:right="263"/>
      </w:pPr>
      <w:r>
        <w:t xml:space="preserve">Pergolado metálico executado em tubos de alumínio com pintura eletrostática na cor branca, fixado por parafusos reforçados e tirantes em cabo de aço inox, com cobertura em chapa de policarbonato alveolar na cor cristal espessura 10mm. Os cálculos da estrutura de sustentação do pergolado ficam a cargo do executor. </w:t>
      </w:r>
    </w:p>
    <w:p w14:paraId="6807F4FD" w14:textId="77777777" w:rsidR="00711861" w:rsidRDefault="00E31898">
      <w:pPr>
        <w:spacing w:after="160" w:line="259" w:lineRule="auto"/>
        <w:ind w:left="720" w:right="0" w:firstLine="0"/>
        <w:jc w:val="left"/>
      </w:pPr>
      <w:r>
        <w:t xml:space="preserve"> </w:t>
      </w:r>
    </w:p>
    <w:p w14:paraId="144E8B0B" w14:textId="77777777" w:rsidR="00711861" w:rsidRDefault="00E31898">
      <w:pPr>
        <w:pStyle w:val="Ttulo1"/>
        <w:spacing w:after="124"/>
        <w:ind w:left="355"/>
      </w:pPr>
      <w:bookmarkStart w:id="66" w:name="_Toc66620"/>
      <w:r>
        <w:t>10</w:t>
      </w:r>
      <w:r>
        <w:rPr>
          <w:rFonts w:ascii="Arial" w:eastAsia="Arial" w:hAnsi="Arial" w:cs="Arial"/>
        </w:rPr>
        <w:t xml:space="preserve"> </w:t>
      </w:r>
      <w:r>
        <w:t xml:space="preserve">INSTALAÇÕES HIDROSSANITÁRIAS E DRENAGEM </w:t>
      </w:r>
      <w:bookmarkEnd w:id="66"/>
    </w:p>
    <w:p w14:paraId="2438E583" w14:textId="77777777" w:rsidR="00711861" w:rsidRDefault="00E31898">
      <w:pPr>
        <w:spacing w:after="122" w:line="259" w:lineRule="auto"/>
        <w:ind w:left="10" w:right="264" w:hanging="10"/>
        <w:jc w:val="right"/>
      </w:pPr>
      <w:r>
        <w:t xml:space="preserve">Todos os serviços hidrossanitários e de drenagem deverão ser executados de acordo </w:t>
      </w:r>
    </w:p>
    <w:p w14:paraId="35C99521" w14:textId="20462A6B" w:rsidR="00711861" w:rsidRDefault="00E31898">
      <w:pPr>
        <w:spacing w:after="235"/>
        <w:ind w:left="-15" w:right="263" w:firstLine="0"/>
      </w:pPr>
      <w:r>
        <w:t xml:space="preserve">com o projeto de instalações e as especificações de materiais nele contido. A alimentação de água fria será interligada na rede de distribuição da concessionária local existente, conforme recomendações e exigências locais. Todas as tubulações devem ser de PVC rígido com dimensões e locação conforme indicada em projeto executivo. </w:t>
      </w:r>
    </w:p>
    <w:p w14:paraId="116AD1DB" w14:textId="77777777" w:rsidR="00711861" w:rsidRDefault="00E31898">
      <w:pPr>
        <w:pStyle w:val="Ttulo2"/>
        <w:spacing w:line="259" w:lineRule="auto"/>
        <w:ind w:left="208" w:right="263" w:firstLine="0"/>
      </w:pPr>
      <w:bookmarkStart w:id="67" w:name="_Toc66621"/>
      <w:r>
        <w:t>10.1</w:t>
      </w:r>
      <w:r>
        <w:rPr>
          <w:rFonts w:ascii="Arial" w:eastAsia="Arial" w:hAnsi="Arial" w:cs="Arial"/>
        </w:rPr>
        <w:t xml:space="preserve"> </w:t>
      </w:r>
      <w:r>
        <w:t xml:space="preserve">REGISTROS E CANOPLAS </w:t>
      </w:r>
      <w:bookmarkEnd w:id="67"/>
    </w:p>
    <w:p w14:paraId="4A01813F" w14:textId="77777777" w:rsidR="00711861" w:rsidRDefault="00E31898">
      <w:pPr>
        <w:spacing w:after="235"/>
        <w:ind w:left="-15" w:right="263"/>
      </w:pPr>
      <w:r>
        <w:t xml:space="preserve">Instalação de registros e canoplas em Latão Roscável, dimensões e locação conforme projeto Hidrossanitário, acabamento cromado. </w:t>
      </w:r>
    </w:p>
    <w:p w14:paraId="36C81AB0" w14:textId="77777777" w:rsidR="00711861" w:rsidRDefault="00E31898">
      <w:pPr>
        <w:pStyle w:val="Ttulo2"/>
        <w:spacing w:line="259" w:lineRule="auto"/>
        <w:ind w:left="208" w:right="263" w:firstLine="0"/>
      </w:pPr>
      <w:bookmarkStart w:id="68" w:name="_Toc66622"/>
      <w:r>
        <w:t>10.2</w:t>
      </w:r>
      <w:r>
        <w:rPr>
          <w:rFonts w:ascii="Arial" w:eastAsia="Arial" w:hAnsi="Arial" w:cs="Arial"/>
        </w:rPr>
        <w:t xml:space="preserve"> </w:t>
      </w:r>
      <w:r>
        <w:t xml:space="preserve">CAIXA DE GORDURA </w:t>
      </w:r>
      <w:bookmarkEnd w:id="68"/>
    </w:p>
    <w:p w14:paraId="35B4B2BF" w14:textId="77777777" w:rsidR="00711861" w:rsidRDefault="00E31898">
      <w:pPr>
        <w:spacing w:after="236"/>
        <w:ind w:left="-15" w:right="263"/>
      </w:pPr>
      <w:r>
        <w:t xml:space="preserve">Instalação de Caixas de Gordura com capacidade: 19l ou equivalente, formato circular em PVC ou similar. </w:t>
      </w:r>
    </w:p>
    <w:p w14:paraId="703A16EF" w14:textId="77777777" w:rsidR="00711861" w:rsidRDefault="00E31898">
      <w:pPr>
        <w:pStyle w:val="Ttulo2"/>
        <w:spacing w:line="259" w:lineRule="auto"/>
        <w:ind w:left="208" w:right="263" w:firstLine="0"/>
      </w:pPr>
      <w:bookmarkStart w:id="69" w:name="_Toc66623"/>
      <w:r>
        <w:t>10.3</w:t>
      </w:r>
      <w:r>
        <w:rPr>
          <w:rFonts w:ascii="Arial" w:eastAsia="Arial" w:hAnsi="Arial" w:cs="Arial"/>
        </w:rPr>
        <w:t xml:space="preserve"> </w:t>
      </w:r>
      <w:r>
        <w:t xml:space="preserve">CAIXA DE INSPEÇÃO </w:t>
      </w:r>
      <w:bookmarkEnd w:id="69"/>
    </w:p>
    <w:p w14:paraId="7F8ECEF3" w14:textId="77777777" w:rsidR="00711861" w:rsidRDefault="00E31898">
      <w:pPr>
        <w:ind w:left="-15" w:right="263"/>
      </w:pPr>
      <w:r>
        <w:t xml:space="preserve">Instalação de Caixa de inspeção cilíndrica em PVC rígido, diâmetro de 300 mm - h= 600 mm. </w:t>
      </w:r>
    </w:p>
    <w:p w14:paraId="24A6317F" w14:textId="77777777" w:rsidR="00711861" w:rsidRDefault="00E31898">
      <w:pPr>
        <w:pStyle w:val="Ttulo2"/>
        <w:spacing w:line="259" w:lineRule="auto"/>
        <w:ind w:left="208" w:right="263" w:firstLine="0"/>
      </w:pPr>
      <w:bookmarkStart w:id="70" w:name="_Toc66624"/>
      <w:r>
        <w:t>10.4</w:t>
      </w:r>
      <w:r>
        <w:rPr>
          <w:rFonts w:ascii="Arial" w:eastAsia="Arial" w:hAnsi="Arial" w:cs="Arial"/>
        </w:rPr>
        <w:t xml:space="preserve"> </w:t>
      </w:r>
      <w:r>
        <w:t xml:space="preserve">RALOS </w:t>
      </w:r>
      <w:bookmarkEnd w:id="70"/>
    </w:p>
    <w:p w14:paraId="16C59A4C" w14:textId="07C0FEF6" w:rsidR="00711861" w:rsidRDefault="00E31898">
      <w:pPr>
        <w:spacing w:after="232"/>
        <w:ind w:left="-15" w:right="263" w:firstLine="852"/>
      </w:pPr>
      <w:r>
        <w:t xml:space="preserve">Instalação de Caixas e Ralos Sifonados com tampa e fechamento escamoteável, dimensões e formatos conforme indicados em projeto hidrossanitário. </w:t>
      </w:r>
    </w:p>
    <w:p w14:paraId="35BD2230" w14:textId="77777777" w:rsidR="00711861" w:rsidRDefault="00E31898">
      <w:pPr>
        <w:pStyle w:val="Ttulo2"/>
        <w:spacing w:line="259" w:lineRule="auto"/>
        <w:ind w:left="208" w:right="263" w:firstLine="0"/>
      </w:pPr>
      <w:bookmarkStart w:id="71" w:name="_Toc66625"/>
      <w:r>
        <w:t>10.5</w:t>
      </w:r>
      <w:r>
        <w:rPr>
          <w:rFonts w:ascii="Arial" w:eastAsia="Arial" w:hAnsi="Arial" w:cs="Arial"/>
        </w:rPr>
        <w:t xml:space="preserve"> </w:t>
      </w:r>
      <w:r>
        <w:t xml:space="preserve">RESERVATÓRIO TAÇA METÁLICA </w:t>
      </w:r>
      <w:bookmarkEnd w:id="71"/>
    </w:p>
    <w:p w14:paraId="33D55757" w14:textId="77777777" w:rsidR="00711861" w:rsidRDefault="00E31898">
      <w:pPr>
        <w:spacing w:after="236"/>
        <w:ind w:left="-15" w:right="263" w:firstLine="852"/>
      </w:pPr>
      <w:r>
        <w:t xml:space="preserve">Deverá ser previsto a instalação de Reservatório do Tipo Taça Metálica com coluna seca, volume de 12000l, sendo 4000l para consumo e 8000l de Reserva de Incêndio. Com filtragem através de Carvão ativo e areia. </w:t>
      </w:r>
    </w:p>
    <w:p w14:paraId="1A847E86" w14:textId="77777777" w:rsidR="00711861" w:rsidRDefault="00E31898">
      <w:pPr>
        <w:pStyle w:val="Ttulo2"/>
        <w:spacing w:line="259" w:lineRule="auto"/>
        <w:ind w:left="208" w:right="263" w:firstLine="0"/>
      </w:pPr>
      <w:bookmarkStart w:id="72" w:name="_Toc66626"/>
      <w:r>
        <w:t>10.6</w:t>
      </w:r>
      <w:r>
        <w:rPr>
          <w:rFonts w:ascii="Arial" w:eastAsia="Arial" w:hAnsi="Arial" w:cs="Arial"/>
        </w:rPr>
        <w:t xml:space="preserve"> </w:t>
      </w:r>
      <w:r>
        <w:t xml:space="preserve">RESERVATÓRIO DE ÁGUAS PLUVIAIS </w:t>
      </w:r>
      <w:bookmarkEnd w:id="72"/>
    </w:p>
    <w:p w14:paraId="67F68CF4" w14:textId="77777777" w:rsidR="00711861" w:rsidRDefault="00E31898">
      <w:pPr>
        <w:spacing w:after="234"/>
        <w:ind w:left="-15" w:right="263" w:firstLine="852"/>
      </w:pPr>
      <w:r>
        <w:t xml:space="preserve">Deverá ser previsto a instalação de Reservatório para retardo de águas pluviais em concreto pré-moldado com dimensões de 2,0m de diâmetro e 2,0m de altura. </w:t>
      </w:r>
    </w:p>
    <w:p w14:paraId="788A6845" w14:textId="77777777" w:rsidR="00711861" w:rsidRDefault="00E31898">
      <w:pPr>
        <w:pStyle w:val="Ttulo2"/>
        <w:spacing w:line="259" w:lineRule="auto"/>
        <w:ind w:left="208" w:right="263" w:firstLine="0"/>
      </w:pPr>
      <w:bookmarkStart w:id="73" w:name="_Toc66627"/>
      <w:r>
        <w:t>10.7</w:t>
      </w:r>
      <w:r>
        <w:rPr>
          <w:rFonts w:ascii="Arial" w:eastAsia="Arial" w:hAnsi="Arial" w:cs="Arial"/>
        </w:rPr>
        <w:t xml:space="preserve"> </w:t>
      </w:r>
      <w:r>
        <w:t xml:space="preserve">BOMBAS </w:t>
      </w:r>
      <w:bookmarkEnd w:id="73"/>
    </w:p>
    <w:p w14:paraId="70CF1407" w14:textId="77777777" w:rsidR="00711861" w:rsidRDefault="00E31898">
      <w:pPr>
        <w:ind w:left="-15" w:right="263" w:firstLine="852"/>
      </w:pPr>
      <w:r>
        <w:t xml:space="preserve"> Deverá ser previsto para o reservatório de retardo de águas pluviais duas bombas submersíveis alternantes com vazão de 8m³/h, pressão 5mca e potência de 1CV. </w:t>
      </w:r>
    </w:p>
    <w:p w14:paraId="53403F36" w14:textId="77777777" w:rsidR="00711861" w:rsidRDefault="00E31898">
      <w:pPr>
        <w:ind w:left="-15" w:right="263" w:firstLine="852"/>
      </w:pPr>
      <w:r>
        <w:t xml:space="preserve">Para suporte da reserva de incêndio do reservatório Tipo Calice, deverá ser previsto Bomba Principal de Incêndio com vazão de 25m³/h, pressão de 52 mca e potência de 8CV além de Bomba Jockey para Vazão de 25m³/h, pressão 62mca e potência de 1,5CV. </w:t>
      </w:r>
    </w:p>
    <w:p w14:paraId="62C5DF65" w14:textId="77777777" w:rsidR="00711861" w:rsidRDefault="00E31898">
      <w:pPr>
        <w:spacing w:after="159" w:line="259" w:lineRule="auto"/>
        <w:ind w:left="852" w:right="0" w:firstLine="0"/>
        <w:jc w:val="left"/>
      </w:pPr>
      <w:r>
        <w:t xml:space="preserve"> </w:t>
      </w:r>
    </w:p>
    <w:p w14:paraId="5C180B4B" w14:textId="77777777" w:rsidR="00711861" w:rsidRDefault="00E31898">
      <w:pPr>
        <w:pStyle w:val="Ttulo1"/>
        <w:spacing w:after="121"/>
        <w:ind w:left="355"/>
      </w:pPr>
      <w:bookmarkStart w:id="74" w:name="_Toc66628"/>
      <w:r>
        <w:t>11</w:t>
      </w:r>
      <w:r>
        <w:rPr>
          <w:rFonts w:ascii="Arial" w:eastAsia="Arial" w:hAnsi="Arial" w:cs="Arial"/>
        </w:rPr>
        <w:t xml:space="preserve"> </w:t>
      </w:r>
      <w:r>
        <w:t xml:space="preserve">ELÉTRICA </w:t>
      </w:r>
      <w:bookmarkEnd w:id="74"/>
    </w:p>
    <w:p w14:paraId="217621C7" w14:textId="77777777" w:rsidR="00711861" w:rsidRDefault="00E31898">
      <w:pPr>
        <w:spacing w:after="122" w:line="259" w:lineRule="auto"/>
        <w:ind w:left="10" w:right="264" w:hanging="10"/>
        <w:jc w:val="right"/>
      </w:pPr>
      <w:r>
        <w:t xml:space="preserve">Todos os serviços deverão ser executados de acordo com o projeto de instalações </w:t>
      </w:r>
    </w:p>
    <w:p w14:paraId="4BFA877D" w14:textId="77777777" w:rsidR="00711861" w:rsidRDefault="00E31898">
      <w:pPr>
        <w:spacing w:after="232"/>
        <w:ind w:left="-15" w:right="263" w:firstLine="0"/>
      </w:pPr>
      <w:r>
        <w:t xml:space="preserve">elétricas e as especificações de materiais nele contido. O padrão de entrada será executado em mureta (conforme local indicado em projeto) onde também será instalada a caixa para medição e o disjuntor geral. O Padrão será interligado na rede de distribuição da concessionária local existente, seu ramal de ligação será aéreo, com fornecimento bifásico em condutores isolados de cobre e tensão nominal de 220/127V. Os aterramentos da caixa de medição e proteção, do neutro, das luminárias e equipamentos devem ser enterrados verticalmente em solo segundo determinado pelas normas da concessionária. </w:t>
      </w:r>
    </w:p>
    <w:p w14:paraId="652CA917" w14:textId="77777777" w:rsidR="00711861" w:rsidRDefault="00E31898">
      <w:pPr>
        <w:pStyle w:val="Ttulo2"/>
        <w:spacing w:line="259" w:lineRule="auto"/>
        <w:ind w:left="208" w:right="263" w:firstLine="0"/>
      </w:pPr>
      <w:bookmarkStart w:id="75" w:name="_Toc66629"/>
      <w:r>
        <w:t>11.1</w:t>
      </w:r>
      <w:r>
        <w:rPr>
          <w:rFonts w:ascii="Arial" w:eastAsia="Arial" w:hAnsi="Arial" w:cs="Arial"/>
        </w:rPr>
        <w:t xml:space="preserve"> </w:t>
      </w:r>
      <w:r>
        <w:t xml:space="preserve">CABEAMENTO, FIAÇÃO E COMPONENTES </w:t>
      </w:r>
      <w:bookmarkEnd w:id="75"/>
    </w:p>
    <w:p w14:paraId="7D5FB9A8" w14:textId="77777777" w:rsidR="00711861" w:rsidRDefault="00E31898">
      <w:pPr>
        <w:ind w:left="-15" w:right="263" w:firstLine="852"/>
      </w:pPr>
      <w:r>
        <w:t xml:space="preserve">As especificações e execução das instalações elétricas e seus devidos componentes deverão acompanhar o recomendado em projeto elétrico. As tomadas, interruptores e Espelhos deverão ser na cor BRANCA, deverá ser dada preferência para a utilização da mesma linha para os diversos itens, e em caso de não ser possível utilizar a mesma linha, deverá ser mantido o mesmo padrão estético a ser aprovado pela FISCALIZAÇÃO. </w:t>
      </w:r>
    </w:p>
    <w:p w14:paraId="5C626E38" w14:textId="77777777" w:rsidR="00711861" w:rsidRDefault="00E31898">
      <w:pPr>
        <w:spacing w:after="158" w:line="259" w:lineRule="auto"/>
        <w:ind w:left="852" w:right="0" w:firstLine="0"/>
        <w:jc w:val="left"/>
      </w:pPr>
      <w:r>
        <w:t xml:space="preserve"> </w:t>
      </w:r>
    </w:p>
    <w:p w14:paraId="472B54DA" w14:textId="77777777" w:rsidR="00711861" w:rsidRDefault="00E31898">
      <w:pPr>
        <w:pStyle w:val="Ttulo1"/>
        <w:ind w:left="355"/>
      </w:pPr>
      <w:bookmarkStart w:id="76" w:name="_Toc66630"/>
      <w:r>
        <w:t>12</w:t>
      </w:r>
      <w:r>
        <w:rPr>
          <w:rFonts w:ascii="Arial" w:eastAsia="Arial" w:hAnsi="Arial" w:cs="Arial"/>
        </w:rPr>
        <w:t xml:space="preserve"> </w:t>
      </w:r>
      <w:r>
        <w:t xml:space="preserve">FORRO </w:t>
      </w:r>
      <w:bookmarkEnd w:id="76"/>
    </w:p>
    <w:p w14:paraId="6463085C" w14:textId="77777777" w:rsidR="00711861" w:rsidRDefault="00E31898">
      <w:pPr>
        <w:pStyle w:val="Ttulo2"/>
        <w:spacing w:line="259" w:lineRule="auto"/>
        <w:ind w:left="208" w:right="263" w:firstLine="0"/>
      </w:pPr>
      <w:bookmarkStart w:id="77" w:name="_Toc66631"/>
      <w:r>
        <w:t>12.1</w:t>
      </w:r>
      <w:r>
        <w:rPr>
          <w:rFonts w:ascii="Arial" w:eastAsia="Arial" w:hAnsi="Arial" w:cs="Arial"/>
        </w:rPr>
        <w:t xml:space="preserve"> </w:t>
      </w:r>
      <w:r>
        <w:t xml:space="preserve">FORRO DE GESSO ACARTONADO </w:t>
      </w:r>
      <w:bookmarkEnd w:id="77"/>
    </w:p>
    <w:p w14:paraId="4644911B" w14:textId="34B7A55B" w:rsidR="00711861" w:rsidRDefault="00E31898">
      <w:pPr>
        <w:ind w:left="-15" w:right="263"/>
      </w:pPr>
      <w:r>
        <w:t xml:space="preserve">Deverá ser utilizado forro em placas de gesso acartonado, com acabamento liso, em altura e ambientes conforme especificados em projeto executivo.  </w:t>
      </w:r>
    </w:p>
    <w:p w14:paraId="4F7F90EC" w14:textId="77777777" w:rsidR="00711861" w:rsidRDefault="00E31898">
      <w:pPr>
        <w:ind w:left="-15" w:right="263"/>
      </w:pPr>
      <w:r>
        <w:t xml:space="preserve">O forro de gesso acartonado será executado com painéis de gesso acartonado de espessura 12,5 mm. Esses painéis são pré-fabricados e produzidos a partir da gipsita natural e cartão duplex. Eles devem ser fixados em perfis longitudinais que são constituídos de chapas de aço galvanizado, espaçados a cada 60 cm, sustentados por pendurais próprios reguláveis e devem ser fixados à estrutura existente. Os parafusos utilizados são auto-perfurantes e autoatarrachantes, zincados ou fosfatizados aplicados com parafusadeira. Parafusar as placas de 30 em 30 cm no máximo e no mínimo a 1 cm da borda das placas. A instalação dessas placas deve seguir as recomendações do fabricante.  </w:t>
      </w:r>
    </w:p>
    <w:p w14:paraId="6BE79EF3" w14:textId="77777777" w:rsidR="00711861" w:rsidRDefault="00E31898">
      <w:pPr>
        <w:spacing w:after="119"/>
        <w:ind w:left="-15" w:right="263"/>
      </w:pPr>
      <w:r>
        <w:t xml:space="preserve">Os serviços devem ter a coordenação do responsável da obra para não ocorrer nenhum dano ao produto no momento da instalação. Goteiras, vazamentos, vibrações, produtos químicos ou vapores podem danificar as placas do forro. Serão executadas aberturas para instalação de equipamentos tais como luminárias, difusores, sonofletores, detectores.  </w:t>
      </w:r>
    </w:p>
    <w:p w14:paraId="2FC9BBBA" w14:textId="77777777" w:rsidR="00711861" w:rsidRDefault="00E31898">
      <w:pPr>
        <w:ind w:left="-15" w:right="263"/>
      </w:pPr>
      <w:r>
        <w:t xml:space="preserve">As portas de inspeção (alçapões) serão instaladas com reforços próprios, com modulação 625 x 625 mm. Nas aberturas os perfis estruturais serão cortados por inteiro na extensão da abertura e as rebarbas serão limadas. O forro deverá ser pintado com tinta acrílica acabamento fosco cor branca sobre massa corrida. Quando não for possível adequar a modulação das luminárias com as guias de sustentação do forro, as guias serão interrompidas nos limites da luminária e arrematadas por perfis de reforço (transversais), sem dobras ou arestas vivas. Serão utilizadas guias metálicas transversais às existentes, para reforço, apoiadas entre as guias longitudinais. Serão executados alçapões de manutenção no forro de gesso com dimensão de 60x60cm em locais demarcados na planta de forro da arquitetura. </w:t>
      </w:r>
    </w:p>
    <w:p w14:paraId="69339454" w14:textId="77777777" w:rsidR="00711861" w:rsidRDefault="00E31898">
      <w:pPr>
        <w:spacing w:after="236"/>
        <w:ind w:left="-15" w:right="263" w:firstLine="0"/>
      </w:pPr>
      <w:r>
        <w:t xml:space="preserve">Nos encontros de parede de gesso acartonado com forro de gesso acartonado deverá ser utilizado tabicas metálicas para movimentação.  </w:t>
      </w:r>
    </w:p>
    <w:p w14:paraId="7ACE3879" w14:textId="77777777" w:rsidR="00711861" w:rsidRDefault="00E31898">
      <w:pPr>
        <w:pStyle w:val="Ttulo2"/>
        <w:spacing w:line="259" w:lineRule="auto"/>
        <w:ind w:left="208" w:right="263" w:firstLine="0"/>
      </w:pPr>
      <w:bookmarkStart w:id="78" w:name="_Toc66632"/>
      <w:r>
        <w:t>12.2</w:t>
      </w:r>
      <w:r>
        <w:rPr>
          <w:rFonts w:ascii="Arial" w:eastAsia="Arial" w:hAnsi="Arial" w:cs="Arial"/>
        </w:rPr>
        <w:t xml:space="preserve"> </w:t>
      </w:r>
      <w:r>
        <w:t xml:space="preserve">FORRO DE PVC  </w:t>
      </w:r>
      <w:bookmarkEnd w:id="78"/>
    </w:p>
    <w:p w14:paraId="5459719E" w14:textId="77777777" w:rsidR="00711861" w:rsidRDefault="00E31898">
      <w:pPr>
        <w:ind w:left="-15" w:right="263"/>
      </w:pPr>
      <w:r>
        <w:t xml:space="preserve">Instalação de forro de PVC com réguas de 20cm acabamento liso de 1ºqualidade nas áreas indicadas no projeto dotado de todos os acessórios como roda forro, arremates, cantoneiras. O forro deverá ser fixado em estrutura metálica tipo Metalon (gradeamento), suspenso na estrutura existente e com quadros de no máximo 80x80cm em metalon galvanizado ou zincado, chapa 18 ou de acordo com recomendações do fabricante, incluído no item, com perfis compatíveis com o peso a ser suportado. As peças da estrutura metálica deverão ser espaçadas de modo a não propiciar a deformação das réguas de PVC. </w:t>
      </w:r>
    </w:p>
    <w:p w14:paraId="06689763" w14:textId="77777777" w:rsidR="00711861" w:rsidRDefault="00E31898">
      <w:pPr>
        <w:ind w:left="-15" w:right="263"/>
      </w:pPr>
      <w:r>
        <w:t xml:space="preserve">Os arremates das réguas junto às paredes deverão ser perfeitos, sem gretas ou aberturas, sendo as linhas de coincidência perfeitamente alinhadas e niveladas. Os serviços de fornecimento e instalação do forro suspenso deverão ser executados, conforme orientação do fabricante. </w:t>
      </w:r>
    </w:p>
    <w:p w14:paraId="75847466" w14:textId="77777777" w:rsidR="00711861" w:rsidRDefault="00E31898">
      <w:pPr>
        <w:spacing w:after="160" w:line="259" w:lineRule="auto"/>
        <w:ind w:left="708" w:right="0" w:firstLine="0"/>
        <w:jc w:val="left"/>
      </w:pPr>
      <w:r>
        <w:t xml:space="preserve"> </w:t>
      </w:r>
    </w:p>
    <w:p w14:paraId="7572592C" w14:textId="77777777" w:rsidR="00711861" w:rsidRDefault="00E31898">
      <w:pPr>
        <w:pStyle w:val="Ttulo1"/>
        <w:ind w:left="355"/>
      </w:pPr>
      <w:bookmarkStart w:id="79" w:name="_Toc66633"/>
      <w:r>
        <w:t>13</w:t>
      </w:r>
      <w:r>
        <w:rPr>
          <w:rFonts w:ascii="Arial" w:eastAsia="Arial" w:hAnsi="Arial" w:cs="Arial"/>
        </w:rPr>
        <w:t xml:space="preserve"> </w:t>
      </w:r>
      <w:r>
        <w:t xml:space="preserve">REVESTIMENTOS DE PAREDE </w:t>
      </w:r>
      <w:bookmarkEnd w:id="79"/>
    </w:p>
    <w:p w14:paraId="3ED3F162" w14:textId="77777777" w:rsidR="00711861" w:rsidRDefault="00E31898">
      <w:pPr>
        <w:pStyle w:val="Ttulo2"/>
        <w:spacing w:line="259" w:lineRule="auto"/>
        <w:ind w:left="208" w:right="263" w:firstLine="0"/>
      </w:pPr>
      <w:bookmarkStart w:id="80" w:name="_Toc66634"/>
      <w:r>
        <w:t>13.1</w:t>
      </w:r>
      <w:r>
        <w:rPr>
          <w:rFonts w:ascii="Arial" w:eastAsia="Arial" w:hAnsi="Arial" w:cs="Arial"/>
        </w:rPr>
        <w:t xml:space="preserve"> </w:t>
      </w:r>
      <w:r>
        <w:t xml:space="preserve">REVESTIMENTO CERÂMICO BRANCO 60x60CM </w:t>
      </w:r>
      <w:bookmarkEnd w:id="80"/>
    </w:p>
    <w:p w14:paraId="63E014F1" w14:textId="77777777" w:rsidR="00711861" w:rsidRDefault="00E31898">
      <w:pPr>
        <w:ind w:left="-15" w:right="263"/>
      </w:pPr>
      <w:r>
        <w:t xml:space="preserve">Deverá ser aplicada nas paredes indicadas em projeto (áreas molhadas) revestimento cerâmico branco, com dimensão de 60x60cm, borda retificada, superfície polida ou acetinada. Aplicado com argamassa industrializada ACI, com rejuntamento de 1mm a 5mm, conforme especificado pelo fabricante.  </w:t>
      </w:r>
    </w:p>
    <w:p w14:paraId="26904150" w14:textId="77777777" w:rsidR="00711861" w:rsidRDefault="00E31898">
      <w:pPr>
        <w:spacing w:after="160" w:line="259" w:lineRule="auto"/>
        <w:ind w:left="708" w:right="0" w:firstLine="0"/>
        <w:jc w:val="left"/>
      </w:pPr>
      <w:r>
        <w:t xml:space="preserve"> </w:t>
      </w:r>
    </w:p>
    <w:p w14:paraId="072652C9" w14:textId="77777777" w:rsidR="00711861" w:rsidRDefault="00E31898">
      <w:pPr>
        <w:pStyle w:val="Ttulo1"/>
        <w:ind w:left="355"/>
      </w:pPr>
      <w:bookmarkStart w:id="81" w:name="_Toc66635"/>
      <w:r>
        <w:t>14</w:t>
      </w:r>
      <w:r>
        <w:rPr>
          <w:rFonts w:ascii="Arial" w:eastAsia="Arial" w:hAnsi="Arial" w:cs="Arial"/>
        </w:rPr>
        <w:t xml:space="preserve"> </w:t>
      </w:r>
      <w:r>
        <w:t xml:space="preserve">REVESTIMENTOS DE PISO </w:t>
      </w:r>
      <w:bookmarkEnd w:id="81"/>
    </w:p>
    <w:p w14:paraId="6442AFC0" w14:textId="77777777" w:rsidR="00711861" w:rsidRDefault="00E31898">
      <w:pPr>
        <w:pStyle w:val="Ttulo2"/>
        <w:spacing w:line="259" w:lineRule="auto"/>
        <w:ind w:left="208" w:right="263" w:firstLine="0"/>
      </w:pPr>
      <w:bookmarkStart w:id="82" w:name="_Toc66636"/>
      <w:r>
        <w:t>14.1</w:t>
      </w:r>
      <w:r>
        <w:rPr>
          <w:rFonts w:ascii="Arial" w:eastAsia="Arial" w:hAnsi="Arial" w:cs="Arial"/>
        </w:rPr>
        <w:t xml:space="preserve"> </w:t>
      </w:r>
      <w:r>
        <w:t xml:space="preserve">ALTA RESISTÊNCIA – GRANILITE POLIDO </w:t>
      </w:r>
      <w:bookmarkEnd w:id="82"/>
    </w:p>
    <w:p w14:paraId="6D5D4492" w14:textId="76B65C88" w:rsidR="00711861" w:rsidRDefault="00E31898">
      <w:pPr>
        <w:ind w:left="-15" w:right="263"/>
      </w:pPr>
      <w:r>
        <w:t xml:space="preserve">Deverá ser aplicado no piso dos ambientes internos revestimento do tipo granilite, marmorite ou granitina em ambientes internos, com espessura de 8 mm, na cor off white e azul, conforme indicado em prancha de paginação, incluso mistura em betoneira, colocação das juntas, aplicação no piso com 4 polimentos com politriz, estucamento, selador e cera. </w:t>
      </w:r>
    </w:p>
    <w:p w14:paraId="2E1C7D7E" w14:textId="77777777" w:rsidR="00711861" w:rsidRDefault="00E31898">
      <w:pPr>
        <w:spacing w:line="259" w:lineRule="auto"/>
        <w:ind w:left="-15" w:right="263" w:firstLine="0"/>
      </w:pPr>
      <w:r>
        <w:t xml:space="preserve">Inclusive RODAPÉ meia cana do mesmo material com altura de 10cm. </w:t>
      </w:r>
    </w:p>
    <w:p w14:paraId="16070658" w14:textId="77777777" w:rsidR="00711861" w:rsidRDefault="00E31898">
      <w:pPr>
        <w:pStyle w:val="Ttulo2"/>
        <w:spacing w:line="259" w:lineRule="auto"/>
        <w:ind w:left="208" w:right="263" w:firstLine="0"/>
      </w:pPr>
      <w:bookmarkStart w:id="83" w:name="_Toc66637"/>
      <w:r>
        <w:t>14.2</w:t>
      </w:r>
      <w:r>
        <w:rPr>
          <w:rFonts w:ascii="Arial" w:eastAsia="Arial" w:hAnsi="Arial" w:cs="Arial"/>
        </w:rPr>
        <w:t xml:space="preserve"> </w:t>
      </w:r>
      <w:r>
        <w:t xml:space="preserve">ALTA RESISTÊNCIA – GRANILITE SEM POLIMENTO </w:t>
      </w:r>
      <w:bookmarkEnd w:id="83"/>
    </w:p>
    <w:p w14:paraId="268B20F5" w14:textId="6745DA16" w:rsidR="00711861" w:rsidRDefault="00E31898">
      <w:pPr>
        <w:ind w:left="-15" w:right="263"/>
      </w:pPr>
      <w:r>
        <w:t xml:space="preserve">Deverá ser aplicado no piso dos ambientes externos, revestimento do tipo granilite, marmorite ou granitina, com espessura de 8 mm, na cor off white, incluso mistura em betoneira, colocação das juntas, aplicação no piso sem polimento. Sem rodapé. Conforme indicado em projeto executivo. </w:t>
      </w:r>
    </w:p>
    <w:p w14:paraId="427C1951" w14:textId="77777777" w:rsidR="00711861" w:rsidRDefault="00E31898">
      <w:pPr>
        <w:spacing w:after="160" w:line="259" w:lineRule="auto"/>
        <w:ind w:left="708" w:right="0" w:firstLine="0"/>
        <w:jc w:val="left"/>
      </w:pPr>
      <w:r>
        <w:t xml:space="preserve"> </w:t>
      </w:r>
    </w:p>
    <w:p w14:paraId="2DE408C0" w14:textId="77777777" w:rsidR="00711861" w:rsidRDefault="00E31898">
      <w:pPr>
        <w:pStyle w:val="Ttulo1"/>
        <w:ind w:left="355"/>
      </w:pPr>
      <w:bookmarkStart w:id="84" w:name="_Toc66638"/>
      <w:r>
        <w:t>15</w:t>
      </w:r>
      <w:r>
        <w:rPr>
          <w:rFonts w:ascii="Arial" w:eastAsia="Arial" w:hAnsi="Arial" w:cs="Arial"/>
        </w:rPr>
        <w:t xml:space="preserve"> </w:t>
      </w:r>
      <w:r>
        <w:t xml:space="preserve">PAVIMENTAÇÃO </w:t>
      </w:r>
      <w:bookmarkEnd w:id="84"/>
    </w:p>
    <w:p w14:paraId="20307CCD" w14:textId="77777777" w:rsidR="00711861" w:rsidRDefault="00E31898">
      <w:pPr>
        <w:pStyle w:val="Ttulo2"/>
        <w:spacing w:line="259" w:lineRule="auto"/>
        <w:ind w:left="208" w:right="263" w:firstLine="0"/>
      </w:pPr>
      <w:bookmarkStart w:id="85" w:name="_Toc66639"/>
      <w:r>
        <w:t>15.1</w:t>
      </w:r>
      <w:r>
        <w:rPr>
          <w:rFonts w:ascii="Arial" w:eastAsia="Arial" w:hAnsi="Arial" w:cs="Arial"/>
        </w:rPr>
        <w:t xml:space="preserve"> </w:t>
      </w:r>
      <w:r>
        <w:t xml:space="preserve">PASSEIO EXTERNO </w:t>
      </w:r>
      <w:bookmarkEnd w:id="85"/>
    </w:p>
    <w:p w14:paraId="7F309026" w14:textId="77777777" w:rsidR="00711861" w:rsidRDefault="00E31898">
      <w:pPr>
        <w:spacing w:after="231"/>
        <w:ind w:left="-15" w:right="263"/>
      </w:pPr>
      <w:r>
        <w:t xml:space="preserve">O piso dos passeios deverá ser executado após nivelamento e regularização do terreno natural, conforme níveis indicados em projeto, em concreto (Fck = 20 Mpa) desempolado moldado in loco, com espessura de 8cm, armado. Deve-se realizar a construção de juntas de dilatação seca de pelo menos 5 mm espaçadas a uma distância máxima de 2 m entre si, nas duas direções. </w:t>
      </w:r>
    </w:p>
    <w:p w14:paraId="0516ED2E" w14:textId="77777777" w:rsidR="00711861" w:rsidRDefault="00E31898">
      <w:pPr>
        <w:pStyle w:val="Ttulo2"/>
        <w:spacing w:line="259" w:lineRule="auto"/>
        <w:ind w:left="208" w:right="263" w:firstLine="0"/>
      </w:pPr>
      <w:bookmarkStart w:id="86" w:name="_Toc66640"/>
      <w:r>
        <w:t>15.2</w:t>
      </w:r>
      <w:r>
        <w:rPr>
          <w:rFonts w:ascii="Arial" w:eastAsia="Arial" w:hAnsi="Arial" w:cs="Arial"/>
        </w:rPr>
        <w:t xml:space="preserve"> </w:t>
      </w:r>
      <w:r>
        <w:t xml:space="preserve">MEIO FIO </w:t>
      </w:r>
      <w:bookmarkEnd w:id="86"/>
    </w:p>
    <w:p w14:paraId="5B95BC6D" w14:textId="77777777" w:rsidR="00711861" w:rsidRDefault="00E31898">
      <w:pPr>
        <w:ind w:left="-15" w:right="263"/>
      </w:pPr>
      <w:r>
        <w:t xml:space="preserve">Os meios-fios deverão ser executados em concreto simples pré-fabricado com altura de 30cm, base de 15cm e comprimento de 1,00m. O concreto utilizado deverá possuir resistência mínima à compressão de 21 MPa. O alinhamento deve ser mantido garantindo seu alinhamento, nível e cotas. Os passeios devem ser executados previamente, à plataforma da via a ser implantada. </w:t>
      </w:r>
    </w:p>
    <w:p w14:paraId="1A6A7CB7" w14:textId="77777777" w:rsidR="00711861" w:rsidRDefault="00E31898">
      <w:pPr>
        <w:spacing w:after="159" w:line="259" w:lineRule="auto"/>
        <w:ind w:left="708" w:right="0" w:firstLine="0"/>
        <w:jc w:val="left"/>
      </w:pPr>
      <w:r>
        <w:t xml:space="preserve"> </w:t>
      </w:r>
    </w:p>
    <w:p w14:paraId="023F272A" w14:textId="77777777" w:rsidR="00711861" w:rsidRDefault="00E31898">
      <w:pPr>
        <w:pStyle w:val="Ttulo1"/>
        <w:ind w:left="355"/>
      </w:pPr>
      <w:bookmarkStart w:id="87" w:name="_Toc66641"/>
      <w:r>
        <w:t>16</w:t>
      </w:r>
      <w:r>
        <w:rPr>
          <w:rFonts w:ascii="Arial" w:eastAsia="Arial" w:hAnsi="Arial" w:cs="Arial"/>
        </w:rPr>
        <w:t xml:space="preserve"> </w:t>
      </w:r>
      <w:r>
        <w:t xml:space="preserve">GRANITOS </w:t>
      </w:r>
      <w:bookmarkEnd w:id="87"/>
    </w:p>
    <w:p w14:paraId="4BCE2FF4" w14:textId="77777777" w:rsidR="00711861" w:rsidRDefault="00E31898">
      <w:pPr>
        <w:pStyle w:val="Ttulo2"/>
        <w:spacing w:line="259" w:lineRule="auto"/>
        <w:ind w:left="208" w:right="263" w:firstLine="0"/>
      </w:pPr>
      <w:bookmarkStart w:id="88" w:name="_Toc66642"/>
      <w:r>
        <w:t>16.1</w:t>
      </w:r>
      <w:r>
        <w:rPr>
          <w:rFonts w:ascii="Arial" w:eastAsia="Arial" w:hAnsi="Arial" w:cs="Arial"/>
        </w:rPr>
        <w:t xml:space="preserve"> </w:t>
      </w:r>
      <w:r>
        <w:t xml:space="preserve">PEITORIL </w:t>
      </w:r>
      <w:bookmarkEnd w:id="88"/>
    </w:p>
    <w:p w14:paraId="4012783D" w14:textId="77777777" w:rsidR="00711861" w:rsidRDefault="00E31898">
      <w:pPr>
        <w:spacing w:after="235"/>
        <w:ind w:left="-15" w:right="263" w:firstLine="852"/>
      </w:pPr>
      <w:r>
        <w:t xml:space="preserve">Todas as janelas deverão receber sob vão, peitoril em granito polido, tipo Branco Siena ou similar. Com acabamento para pingadeira externa de 2cm passando da parede acabada. </w:t>
      </w:r>
    </w:p>
    <w:p w14:paraId="1F9B896A" w14:textId="77777777" w:rsidR="00711861" w:rsidRDefault="00E31898">
      <w:pPr>
        <w:pStyle w:val="Ttulo2"/>
        <w:spacing w:line="259" w:lineRule="auto"/>
        <w:ind w:left="208" w:right="263" w:firstLine="0"/>
      </w:pPr>
      <w:bookmarkStart w:id="89" w:name="_Toc66643"/>
      <w:r>
        <w:t>16.2</w:t>
      </w:r>
      <w:r>
        <w:rPr>
          <w:rFonts w:ascii="Arial" w:eastAsia="Arial" w:hAnsi="Arial" w:cs="Arial"/>
        </w:rPr>
        <w:t xml:space="preserve"> </w:t>
      </w:r>
      <w:r>
        <w:t xml:space="preserve">BANCADAS </w:t>
      </w:r>
      <w:bookmarkEnd w:id="89"/>
    </w:p>
    <w:p w14:paraId="2CF36566" w14:textId="77777777" w:rsidR="00711861" w:rsidRDefault="00E31898">
      <w:pPr>
        <w:ind w:left="-15" w:right="263"/>
      </w:pPr>
      <w:r>
        <w:t xml:space="preserve">As bancadas deverão ser executadas em granito polido Branco Siena ou similar, contendo testeira de 10cm e rodopia de 10cm, nos ambientes indicados, conforme dimensões do projeto. </w:t>
      </w:r>
    </w:p>
    <w:p w14:paraId="1085D53F" w14:textId="77777777" w:rsidR="00711861" w:rsidRDefault="00E31898">
      <w:pPr>
        <w:spacing w:after="160" w:line="259" w:lineRule="auto"/>
        <w:ind w:left="708" w:right="0" w:firstLine="0"/>
        <w:jc w:val="left"/>
      </w:pPr>
      <w:r>
        <w:t xml:space="preserve"> </w:t>
      </w:r>
    </w:p>
    <w:p w14:paraId="79528788" w14:textId="77777777" w:rsidR="00711861" w:rsidRDefault="00E31898">
      <w:pPr>
        <w:pStyle w:val="Ttulo1"/>
        <w:ind w:left="355"/>
      </w:pPr>
      <w:bookmarkStart w:id="90" w:name="_Toc66644"/>
      <w:r>
        <w:t>17</w:t>
      </w:r>
      <w:r>
        <w:rPr>
          <w:rFonts w:ascii="Arial" w:eastAsia="Arial" w:hAnsi="Arial" w:cs="Arial"/>
        </w:rPr>
        <w:t xml:space="preserve"> </w:t>
      </w:r>
      <w:r>
        <w:t xml:space="preserve">ESQUADRIAS DE MADEIRA </w:t>
      </w:r>
      <w:bookmarkEnd w:id="90"/>
    </w:p>
    <w:p w14:paraId="6E266EB4" w14:textId="6DB39B20" w:rsidR="00711861" w:rsidRDefault="00E31898">
      <w:pPr>
        <w:pStyle w:val="Ttulo2"/>
        <w:spacing w:line="259" w:lineRule="auto"/>
        <w:ind w:left="208" w:right="263" w:firstLine="0"/>
      </w:pPr>
      <w:bookmarkStart w:id="91" w:name="_Toc66645"/>
      <w:r>
        <w:t>17.1</w:t>
      </w:r>
      <w:r>
        <w:rPr>
          <w:rFonts w:ascii="Arial" w:eastAsia="Arial" w:hAnsi="Arial" w:cs="Arial"/>
        </w:rPr>
        <w:t xml:space="preserve"> </w:t>
      </w:r>
      <w:r>
        <w:t xml:space="preserve">PORTAS DE MADEIRA SEMI-OCAS </w:t>
      </w:r>
      <w:bookmarkEnd w:id="91"/>
    </w:p>
    <w:p w14:paraId="5371EACC" w14:textId="77777777" w:rsidR="00711861" w:rsidRDefault="00E31898">
      <w:pPr>
        <w:ind w:left="-15" w:right="263"/>
      </w:pPr>
      <w:r>
        <w:t xml:space="preserve">Deverá ser utilizada madeira de lei, sem nós ou fendas, não ardida, isenta de carunchos ou brocas. A madeira deve estar bem seca. As folhas de porta deverão ser executadas em madeira compensada de 35 mm, com enchimento sarrafeado, semi-ôca, revestidas com compensado de 3mm em ambas as faces.  </w:t>
      </w:r>
    </w:p>
    <w:p w14:paraId="5449743E" w14:textId="77777777" w:rsidR="00711861" w:rsidRDefault="00E31898">
      <w:pPr>
        <w:ind w:left="-15" w:right="263"/>
      </w:pPr>
      <w:r>
        <w:t xml:space="preserve">Os marcos e alisares (largura 7cm com acabamento reto) deverão ser fixados por intermédio de parafusos, sendo no mínimo 8 parafusos por marco. </w:t>
      </w:r>
    </w:p>
    <w:p w14:paraId="20FD4A17" w14:textId="77777777" w:rsidR="00711861" w:rsidRDefault="00E31898">
      <w:pPr>
        <w:ind w:left="-15" w:right="263"/>
      </w:pPr>
      <w:r>
        <w:t xml:space="preserve">As maçanetas deverão ser do tipo alavanca com acabamento cromado e fechadura do tipo roseta com chave simples. </w:t>
      </w:r>
    </w:p>
    <w:p w14:paraId="3010067C" w14:textId="77777777" w:rsidR="00711861" w:rsidRDefault="00E31898">
      <w:pPr>
        <w:ind w:left="-15" w:right="263" w:firstLine="852"/>
      </w:pPr>
      <w:r>
        <w:t xml:space="preserve">As ferragens deverão ser de latão ou em liga de alumínio, cobre, magnésio e zinco, com partes de aço. O acabamento deverá ser cromado. As dobradiças e/ou trilhos devem suportar, com folga, o peso das portas e o regime de trabalho que venham a ser submetidas. </w:t>
      </w:r>
    </w:p>
    <w:p w14:paraId="71D58A60" w14:textId="77777777" w:rsidR="00711861" w:rsidRDefault="00E31898">
      <w:pPr>
        <w:spacing w:after="122" w:line="259" w:lineRule="auto"/>
        <w:ind w:left="10" w:right="264" w:hanging="10"/>
        <w:jc w:val="right"/>
      </w:pPr>
      <w:r>
        <w:t xml:space="preserve">As portas de madeira simples também receberão a instalação de mola hidráulica </w:t>
      </w:r>
    </w:p>
    <w:p w14:paraId="282A8215" w14:textId="77777777" w:rsidR="00711861" w:rsidRDefault="00E31898">
      <w:pPr>
        <w:spacing w:after="124" w:line="259" w:lineRule="auto"/>
        <w:ind w:left="-15" w:right="263" w:firstLine="0"/>
      </w:pPr>
      <w:r>
        <w:t xml:space="preserve">aérea com sistema de braço deslizante em sua parte superior. </w:t>
      </w:r>
    </w:p>
    <w:p w14:paraId="01CD2731" w14:textId="77777777" w:rsidR="00711861" w:rsidRDefault="00E31898">
      <w:pPr>
        <w:spacing w:after="236"/>
        <w:ind w:left="-15" w:right="263" w:firstLine="852"/>
      </w:pPr>
      <w:r>
        <w:t xml:space="preserve">Todas as portas deverão receber selador acrílico e massa a óleo, antes da pintura. O acabamento será em pintura esmalte sintético acetinado, cor Branco Gelo ou conforme detalhamento de portas. </w:t>
      </w:r>
    </w:p>
    <w:p w14:paraId="366521D2" w14:textId="77777777" w:rsidR="00711861" w:rsidRDefault="00E31898">
      <w:pPr>
        <w:pStyle w:val="Ttulo2"/>
        <w:spacing w:line="259" w:lineRule="auto"/>
        <w:ind w:left="208" w:right="263" w:firstLine="0"/>
      </w:pPr>
      <w:bookmarkStart w:id="92" w:name="_Toc66646"/>
      <w:r>
        <w:t>17.2</w:t>
      </w:r>
      <w:r>
        <w:rPr>
          <w:rFonts w:ascii="Arial" w:eastAsia="Arial" w:hAnsi="Arial" w:cs="Arial"/>
        </w:rPr>
        <w:t xml:space="preserve"> </w:t>
      </w:r>
      <w:r>
        <w:t xml:space="preserve">PORTAS DE MADEIRA SEMI-OCAS COM CHAPA ANTI-IMPACTO </w:t>
      </w:r>
      <w:bookmarkEnd w:id="92"/>
    </w:p>
    <w:p w14:paraId="60CF56C5" w14:textId="77777777" w:rsidR="00711861" w:rsidRDefault="00E31898">
      <w:pPr>
        <w:ind w:left="-15" w:right="263"/>
      </w:pPr>
      <w:r>
        <w:t xml:space="preserve"> Deverá ser utilizada madeira de lei, sem nós ou fendas, não ardida, isenta de carunchos ou brocas. A madeira deve estar bem seca. As folhas de porta deverão ser executadas em madeira compensada de 35 mm, com enchimento sarrafeado, semi-ôca, revestidas com compensado de 3mm em ambas as faces.  </w:t>
      </w:r>
    </w:p>
    <w:p w14:paraId="0D40C07A" w14:textId="77777777" w:rsidR="00711861" w:rsidRDefault="00E31898">
      <w:pPr>
        <w:ind w:left="-15" w:right="263"/>
      </w:pPr>
      <w:r>
        <w:t xml:space="preserve">Os marcos e alisares (largura 7cm com acabamento reto) deverão ser fixados por intermédio de parafusos, sendo no mínimo 8 parafusos por marco. </w:t>
      </w:r>
    </w:p>
    <w:p w14:paraId="0824B3EF" w14:textId="77777777" w:rsidR="00711861" w:rsidRDefault="00E31898">
      <w:pPr>
        <w:ind w:left="-15" w:right="263"/>
      </w:pPr>
      <w:r>
        <w:t xml:space="preserve">As maçanetas deverão ser do tipo alavanca com acabamento cromado e fechadura do tipo roseta com chave simples. </w:t>
      </w:r>
    </w:p>
    <w:p w14:paraId="0317805D" w14:textId="77777777" w:rsidR="00711861" w:rsidRDefault="00E31898">
      <w:pPr>
        <w:ind w:left="-15" w:right="263"/>
      </w:pPr>
      <w:r>
        <w:t xml:space="preserve">As ferragens deverão ser de latão ou em liga de alumínio, cobre, magnésio e zinco, com partes de aço. O acabamento deverá ser cromado. As dobradiças e/ou trilhos devem suportar, com folga, o peso das portas e o regime de trabalho que venham a ser submetidas. </w:t>
      </w:r>
    </w:p>
    <w:p w14:paraId="37A42D87" w14:textId="77777777" w:rsidR="00711861" w:rsidRDefault="00E31898">
      <w:pPr>
        <w:ind w:left="-15" w:right="263"/>
      </w:pPr>
      <w:r>
        <w:t xml:space="preserve">As portas de madeira simples também receberão a instalação de mola hidráulica aérea com sistema de braço deslizante em sua parte superior. </w:t>
      </w:r>
    </w:p>
    <w:p w14:paraId="3073614C" w14:textId="77777777" w:rsidR="00711861" w:rsidRDefault="00E31898">
      <w:pPr>
        <w:ind w:left="-15" w:right="263"/>
      </w:pPr>
      <w:r>
        <w:t xml:space="preserve">Todas as portas deverão receber selador acrílico e massa a óleo, antes da pintura. O acabamento será em pintura esmalte sintético acetinado, cor Branco Gelo ou conforme detalhamento de portas. </w:t>
      </w:r>
    </w:p>
    <w:p w14:paraId="55687581" w14:textId="77777777" w:rsidR="00711861" w:rsidRDefault="00E31898">
      <w:pPr>
        <w:spacing w:after="236"/>
        <w:ind w:left="-15" w:right="263"/>
      </w:pPr>
      <w:r>
        <w:t xml:space="preserve">Está inclusa a instalação de chapa em aço inox (ANTI IMPACTO) 1mm de espessura, na parte inferior (nas duas faces), com 40cm de altura. </w:t>
      </w:r>
    </w:p>
    <w:p w14:paraId="2370A7FD" w14:textId="77777777" w:rsidR="00711861" w:rsidRDefault="00E31898">
      <w:pPr>
        <w:pStyle w:val="Ttulo2"/>
        <w:spacing w:line="259" w:lineRule="auto"/>
        <w:ind w:left="208" w:right="263" w:firstLine="0"/>
      </w:pPr>
      <w:bookmarkStart w:id="93" w:name="_Toc66647"/>
      <w:r>
        <w:t>17.3</w:t>
      </w:r>
      <w:r>
        <w:rPr>
          <w:rFonts w:ascii="Arial" w:eastAsia="Arial" w:hAnsi="Arial" w:cs="Arial"/>
        </w:rPr>
        <w:t xml:space="preserve"> </w:t>
      </w:r>
      <w:r>
        <w:t xml:space="preserve">PORTAS DE MADEIRA SEMI-OCAS – SANITÁRIOS/BANHEIROS DE PESSOAS COM DEFICIÊNCIA </w:t>
      </w:r>
      <w:bookmarkEnd w:id="93"/>
    </w:p>
    <w:p w14:paraId="33E94B62" w14:textId="77777777" w:rsidR="00711861" w:rsidRDefault="00E31898">
      <w:pPr>
        <w:ind w:left="-15" w:right="263"/>
      </w:pPr>
      <w:r>
        <w:t xml:space="preserve">Deverá ser utilizada madeira de lei, sem nós ou fendas, não ardida, isenta de carunchos ou brocas. A madeira deve estar bem seca. As folhas de porta deverão ser executadas em madeira compensada de 35 mm, com enchimento sarrafeado, semi-ôca, revestidas com compensado de 3mm em ambas as faces.  </w:t>
      </w:r>
    </w:p>
    <w:p w14:paraId="17FDCA77" w14:textId="77777777" w:rsidR="00711861" w:rsidRDefault="00E31898">
      <w:pPr>
        <w:ind w:left="-15" w:right="263"/>
      </w:pPr>
      <w:r>
        <w:t xml:space="preserve">Os marcos e alisares (largura 7cm com acabamento reto) deverão ser fixados por intermédio de parafusos, sendo no mínimo 8 parafusos por marco. </w:t>
      </w:r>
    </w:p>
    <w:p w14:paraId="7E4D053A" w14:textId="77777777" w:rsidR="00711861" w:rsidRDefault="00E31898">
      <w:pPr>
        <w:ind w:left="-15" w:right="263"/>
      </w:pPr>
      <w:r>
        <w:t xml:space="preserve">As maçanetas deverão ser do tipo alavanca com acabamento cromado e fechadura do tipo roseta com acionamento abre e fecha interno. </w:t>
      </w:r>
    </w:p>
    <w:p w14:paraId="6BCE85A4" w14:textId="77777777" w:rsidR="00711861" w:rsidRDefault="00E31898">
      <w:pPr>
        <w:ind w:left="-15" w:right="263"/>
      </w:pPr>
      <w:r>
        <w:t xml:space="preserve">As portas deverão receber grelha do tipo veneziana em alumínio na cor branca que deverá ser instalada na parte inferior conforme indicado em projeto executivo. </w:t>
      </w:r>
    </w:p>
    <w:p w14:paraId="6CE9E348" w14:textId="77777777" w:rsidR="00711861" w:rsidRDefault="00E31898">
      <w:pPr>
        <w:ind w:left="-15" w:right="263"/>
      </w:pPr>
      <w:r>
        <w:t xml:space="preserve">As ferragens deverão ser de latão ou em liga de alumínio, cobre, magnésio e zinco, com partes de aço. O acabamento deverá ser cromado. As dobradiças e/ou trilhos devem suportar, com folga, o peso das portas e o regime de trabalho que venham a ser submetidas. </w:t>
      </w:r>
    </w:p>
    <w:p w14:paraId="63C120FD" w14:textId="77777777" w:rsidR="00711861" w:rsidRDefault="00E31898">
      <w:pPr>
        <w:ind w:left="-15" w:right="263"/>
      </w:pPr>
      <w:r>
        <w:t xml:space="preserve">Todas as portas deverão receber selador acrílico e massa a óleo, antes da pintura. O acabamento será em pintura esmalte sintético acetinado, cor Branco Gelo ou conforme detalhamento de portas.  </w:t>
      </w:r>
    </w:p>
    <w:p w14:paraId="031B700B" w14:textId="77777777" w:rsidR="00711861" w:rsidRDefault="00E31898">
      <w:pPr>
        <w:spacing w:after="236"/>
        <w:ind w:left="-15" w:right="263"/>
      </w:pPr>
      <w:r>
        <w:t xml:space="preserve">Está inclusa a instalação de chapa em aço inox, 1mm de espessura, na parte inferior (nas duas faces), com 40cm de altura, bem como puxador horizontal em aço inox, com largura de 40cm, seguindo dimensões e padrões determinados pela NBR 9050/2020.  </w:t>
      </w:r>
    </w:p>
    <w:p w14:paraId="4EA5F936" w14:textId="77777777" w:rsidR="00711861" w:rsidRDefault="00E31898">
      <w:pPr>
        <w:pStyle w:val="Ttulo2"/>
        <w:spacing w:line="259" w:lineRule="auto"/>
        <w:ind w:left="208" w:right="263" w:firstLine="0"/>
      </w:pPr>
      <w:bookmarkStart w:id="94" w:name="_Toc66648"/>
      <w:r>
        <w:t>17.4</w:t>
      </w:r>
      <w:r>
        <w:rPr>
          <w:rFonts w:ascii="Arial" w:eastAsia="Arial" w:hAnsi="Arial" w:cs="Arial"/>
        </w:rPr>
        <w:t xml:space="preserve"> </w:t>
      </w:r>
      <w:r>
        <w:t xml:space="preserve">PORTAS DE MADEIRA SEMI-OCAS COM GRELHA  </w:t>
      </w:r>
      <w:bookmarkEnd w:id="94"/>
    </w:p>
    <w:p w14:paraId="505674B2" w14:textId="77777777" w:rsidR="00711861" w:rsidRDefault="00E31898">
      <w:pPr>
        <w:ind w:left="-15" w:right="263"/>
      </w:pPr>
      <w:r>
        <w:t xml:space="preserve">Deverá ser utilizada madeira de lei, sem nós ou fendas, não ardida, isenta de carunchos ou brocas. A madeira deve estar bem seca. As folhas de porta deverão ser executadas em madeira compensada de 35 mm, com enchimento sarrafeado, semi-ôca, revestidas com compensado de 3mm em ambas as faces.  </w:t>
      </w:r>
    </w:p>
    <w:p w14:paraId="1FC7A69C" w14:textId="77777777" w:rsidR="00711861" w:rsidRDefault="00E31898">
      <w:pPr>
        <w:ind w:left="-15" w:right="263"/>
      </w:pPr>
      <w:r>
        <w:t xml:space="preserve">Os marcos e alisares (largura 7cm com acabamento reto) deverão ser fixados por intermédio de parafusos, sendo no mínimo 8 parafusos por marco. As fechaduras deverão ser do tipo miolo em aço carbono. </w:t>
      </w:r>
    </w:p>
    <w:p w14:paraId="494F6F43" w14:textId="77777777" w:rsidR="00711861" w:rsidRDefault="00E31898">
      <w:pPr>
        <w:ind w:left="-15" w:right="263"/>
      </w:pPr>
      <w:r>
        <w:t xml:space="preserve">As ferragens deverão ser de latão ou em liga de alumínio, cobre, magnésio e zinco, com partes de aço. O acabamento deverá ser cromado. As dobradiças e/ou trilhos devem suportar, com folga, o peso das portas e o regime de trabalho que venham a ser submetidas. </w:t>
      </w:r>
    </w:p>
    <w:p w14:paraId="076C26D9" w14:textId="77777777" w:rsidR="00711861" w:rsidRDefault="00E31898">
      <w:pPr>
        <w:ind w:left="-15" w:right="263"/>
      </w:pPr>
      <w:r>
        <w:t xml:space="preserve">Todas as portas deverão receber selador acrílico e massa a óleo, antes da pintura. O acabamento será em pintura esmalte sintético acetinado, cor Branco Gelo ou conforme detalhamento de portas.  </w:t>
      </w:r>
    </w:p>
    <w:p w14:paraId="5B1B0D93" w14:textId="77777777" w:rsidR="00711861" w:rsidRDefault="00E31898">
      <w:pPr>
        <w:ind w:left="-15" w:right="263"/>
      </w:pPr>
      <w:r>
        <w:t xml:space="preserve">Está inclusa a instalação de chapa em aço inox, 1mm de espessura, na parte inferior (nas duas faces), com 40cm de altura, bem como puxador horizontal em aço inox, com largura de 40cm, seguindo dimensões e padrões determinados pela NBR 9050/2020.  </w:t>
      </w:r>
    </w:p>
    <w:p w14:paraId="37E4A9D4" w14:textId="77777777" w:rsidR="00711861" w:rsidRDefault="00E31898">
      <w:pPr>
        <w:spacing w:after="236"/>
        <w:ind w:left="-15" w:right="263"/>
      </w:pPr>
      <w:r>
        <w:t xml:space="preserve">Está inclusa a instalação de grelha fixa para retorno de ar, dimensão de 30x20cm ou equivalente, instalada conforme detalhamento de portas.  </w:t>
      </w:r>
    </w:p>
    <w:p w14:paraId="5A53F34B" w14:textId="77777777" w:rsidR="00711861" w:rsidRDefault="00E31898">
      <w:pPr>
        <w:pStyle w:val="Ttulo2"/>
        <w:spacing w:line="259" w:lineRule="auto"/>
        <w:ind w:left="208" w:right="263" w:firstLine="0"/>
      </w:pPr>
      <w:bookmarkStart w:id="95" w:name="_Toc66649"/>
      <w:r>
        <w:t>17.5</w:t>
      </w:r>
      <w:r>
        <w:rPr>
          <w:rFonts w:ascii="Arial" w:eastAsia="Arial" w:hAnsi="Arial" w:cs="Arial"/>
        </w:rPr>
        <w:t xml:space="preserve"> </w:t>
      </w:r>
      <w:r>
        <w:t xml:space="preserve">PORTAS DE MADEIRA SEMI-OCAS COM VISOR  </w:t>
      </w:r>
      <w:bookmarkEnd w:id="95"/>
    </w:p>
    <w:p w14:paraId="61A976CF" w14:textId="77777777" w:rsidR="00711861" w:rsidRDefault="00E31898">
      <w:pPr>
        <w:ind w:left="-15" w:right="263"/>
      </w:pPr>
      <w:r>
        <w:t xml:space="preserve">Deverá ser utilizada madeira de lei, sem nós ou fendas, não ardida, isenta de carunchos ou brocas. A madeira deve estar bem seca. As folhas de porta deverão ser executadas em madeira compensada de 35 mm, com enchimento sarrafeado, semi-ôca, revestidas com compensado de 3mm em ambas as faces.  </w:t>
      </w:r>
    </w:p>
    <w:p w14:paraId="3D3FD8FD" w14:textId="77777777" w:rsidR="00711861" w:rsidRDefault="00E31898">
      <w:pPr>
        <w:ind w:left="-15" w:right="263"/>
      </w:pPr>
      <w:r>
        <w:t xml:space="preserve">Os marcos e alisares (largura 7cm com acabamento reto) deverão ser fixados por intermédio de parafusos, sendo no mínimo 8 parafusos por marco.  </w:t>
      </w:r>
    </w:p>
    <w:p w14:paraId="55742A11" w14:textId="77777777" w:rsidR="00711861" w:rsidRDefault="00E31898">
      <w:pPr>
        <w:spacing w:after="122" w:line="259" w:lineRule="auto"/>
        <w:ind w:left="10" w:right="264" w:hanging="10"/>
        <w:jc w:val="right"/>
      </w:pPr>
      <w:r>
        <w:t xml:space="preserve">As portas deverão possuir visor em vidro transparente 6mm, nas dimensões </w:t>
      </w:r>
    </w:p>
    <w:p w14:paraId="647EA4F1" w14:textId="77777777" w:rsidR="00711861" w:rsidRDefault="00E31898">
      <w:pPr>
        <w:spacing w:after="124" w:line="259" w:lineRule="auto"/>
        <w:ind w:left="-15" w:right="263" w:firstLine="0"/>
      </w:pPr>
      <w:r>
        <w:t xml:space="preserve">indicadas no projeto executivo.  </w:t>
      </w:r>
    </w:p>
    <w:p w14:paraId="698A986D" w14:textId="77777777" w:rsidR="00711861" w:rsidRDefault="00E31898">
      <w:pPr>
        <w:ind w:left="-15" w:right="263"/>
      </w:pPr>
      <w:r>
        <w:t xml:space="preserve">As maçanetas deverão ser do tipo alavanca com acabamento cromado e fechadura do tipo roseta com chave simples. </w:t>
      </w:r>
    </w:p>
    <w:p w14:paraId="05067680" w14:textId="77777777" w:rsidR="00711861" w:rsidRDefault="00E31898">
      <w:pPr>
        <w:ind w:left="-15" w:right="263" w:firstLine="852"/>
      </w:pPr>
      <w:r>
        <w:t xml:space="preserve">As ferragens deverão ser de latão ou em liga de alumínio, cobre, magnésio e zinco, com partes de aço. O acabamento deverá ser cromado. As dobradiças e/ou trilhos devem suportar, com folga, o peso das portas e o regime de trabalho que venham a ser submetidas. </w:t>
      </w:r>
    </w:p>
    <w:p w14:paraId="63FCCB5D" w14:textId="77777777" w:rsidR="00711861" w:rsidRDefault="00E31898">
      <w:pPr>
        <w:spacing w:after="122" w:line="259" w:lineRule="auto"/>
        <w:ind w:left="10" w:right="264" w:hanging="10"/>
        <w:jc w:val="right"/>
      </w:pPr>
      <w:r>
        <w:t xml:space="preserve">As portas de madeira simples também receberão a instalação de mola hidráulica </w:t>
      </w:r>
    </w:p>
    <w:p w14:paraId="741297D5" w14:textId="77777777" w:rsidR="00711861" w:rsidRDefault="00E31898">
      <w:pPr>
        <w:spacing w:after="124" w:line="259" w:lineRule="auto"/>
        <w:ind w:left="-15" w:right="263" w:firstLine="0"/>
      </w:pPr>
      <w:r>
        <w:t xml:space="preserve">aérea com sistema de braço deslizante em sua parte superior. </w:t>
      </w:r>
    </w:p>
    <w:p w14:paraId="0857B98C" w14:textId="77777777" w:rsidR="00711861" w:rsidRDefault="00E31898">
      <w:pPr>
        <w:spacing w:after="236"/>
        <w:ind w:left="-15" w:right="263" w:firstLine="852"/>
      </w:pPr>
      <w:r>
        <w:t xml:space="preserve">Todas as portas deverão receber selador acrílico e massa a óleo, antes da pintura. O acabamento será em pintura esmalte sintético acetinado, cor Branco Gelo ou conforme detalhamento de portas.  </w:t>
      </w:r>
    </w:p>
    <w:p w14:paraId="2875EA61" w14:textId="77777777" w:rsidR="00711861" w:rsidRDefault="00E31898">
      <w:pPr>
        <w:pStyle w:val="Ttulo2"/>
        <w:spacing w:line="259" w:lineRule="auto"/>
        <w:ind w:left="208" w:right="263" w:firstLine="0"/>
      </w:pPr>
      <w:bookmarkStart w:id="96" w:name="_Toc66650"/>
      <w:r>
        <w:t>17.6</w:t>
      </w:r>
      <w:r>
        <w:rPr>
          <w:rFonts w:ascii="Arial" w:eastAsia="Arial" w:hAnsi="Arial" w:cs="Arial"/>
        </w:rPr>
        <w:t xml:space="preserve"> </w:t>
      </w:r>
      <w:r>
        <w:t xml:space="preserve">PORTAS DE MADEIRA LISA – RESISTENTE A UMIDADE </w:t>
      </w:r>
      <w:bookmarkEnd w:id="96"/>
    </w:p>
    <w:p w14:paraId="4EAD5FC2" w14:textId="77777777" w:rsidR="00711861" w:rsidRDefault="00E31898">
      <w:pPr>
        <w:ind w:left="-15" w:right="263"/>
      </w:pPr>
      <w:r>
        <w:t xml:space="preserve"> Deverá ser utilizada madeira de lei, sem nós ou fendas, não ardida, isenta de carunchos ou brocas. A madeira deve estar bem seca. As folhas de porta deverão ser executadas em madeira compensada naval de 35 mm, com miolo tipo colmeia, revestidas com compensado de 3mm em ambas as faces.  </w:t>
      </w:r>
    </w:p>
    <w:p w14:paraId="6C3F6B1E" w14:textId="77777777" w:rsidR="00711861" w:rsidRDefault="00E31898">
      <w:pPr>
        <w:spacing w:after="130" w:line="249" w:lineRule="auto"/>
        <w:ind w:left="10" w:right="298" w:hanging="10"/>
        <w:jc w:val="center"/>
      </w:pPr>
      <w:r>
        <w:t xml:space="preserve">As fechaduras devem ser de giro simples com indicação de LIVRE e OCUPADO. </w:t>
      </w:r>
    </w:p>
    <w:p w14:paraId="57FD4F57" w14:textId="77777777" w:rsidR="00711861" w:rsidRDefault="00E31898">
      <w:pPr>
        <w:ind w:left="-15" w:right="263"/>
      </w:pPr>
      <w:r>
        <w:t xml:space="preserve">As ferragens deverão ser de latão ou em liga de alumínio, cobre, magnésio e zinco, com partes de aço. O acabamento deverá ser cromado. As dobradiças e/ou trilhos devem suportar, com folga, o peso das portas e o regime de trabalho que venham a ser submetidas. </w:t>
      </w:r>
    </w:p>
    <w:p w14:paraId="2BD996BF" w14:textId="77777777" w:rsidR="00711861" w:rsidRDefault="00E31898">
      <w:pPr>
        <w:ind w:left="-15" w:right="263"/>
      </w:pPr>
      <w:r>
        <w:t xml:space="preserve">Todas as portas deverão receber selador acrílico e massa a óleo, antes da pintura. O acabamento será em pintura esmalte sintético acetinado, cor Branco Gelo ou conforme detalhamento de portas. </w:t>
      </w:r>
    </w:p>
    <w:p w14:paraId="5578E491" w14:textId="77777777" w:rsidR="00711861" w:rsidRDefault="00E31898">
      <w:pPr>
        <w:spacing w:after="156" w:line="259" w:lineRule="auto"/>
        <w:ind w:left="720" w:right="0" w:firstLine="0"/>
        <w:jc w:val="left"/>
      </w:pPr>
      <w:r>
        <w:t xml:space="preserve"> </w:t>
      </w:r>
    </w:p>
    <w:p w14:paraId="19E57DF2" w14:textId="77777777" w:rsidR="00711861" w:rsidRDefault="00E31898">
      <w:pPr>
        <w:pStyle w:val="Ttulo1"/>
        <w:spacing w:after="124"/>
        <w:ind w:left="355"/>
      </w:pPr>
      <w:bookmarkStart w:id="97" w:name="_Toc66651"/>
      <w:r>
        <w:t>18</w:t>
      </w:r>
      <w:r>
        <w:rPr>
          <w:rFonts w:ascii="Arial" w:eastAsia="Arial" w:hAnsi="Arial" w:cs="Arial"/>
        </w:rPr>
        <w:t xml:space="preserve"> </w:t>
      </w:r>
      <w:r>
        <w:t xml:space="preserve">ESQUADRIAS DE ALUMÍNIO E VIDRO </w:t>
      </w:r>
      <w:bookmarkEnd w:id="97"/>
    </w:p>
    <w:p w14:paraId="141D7CA4" w14:textId="77777777" w:rsidR="00711861" w:rsidRDefault="00E31898">
      <w:pPr>
        <w:spacing w:after="122" w:line="259" w:lineRule="auto"/>
        <w:ind w:left="10" w:right="264" w:hanging="10"/>
        <w:jc w:val="right"/>
      </w:pPr>
      <w:r>
        <w:t xml:space="preserve">Todas as portas e janelas devem seguir rigorosamente as locações indicadas em </w:t>
      </w:r>
    </w:p>
    <w:p w14:paraId="4A435D3E" w14:textId="77777777" w:rsidR="00711861" w:rsidRDefault="00E31898">
      <w:pPr>
        <w:spacing w:after="236"/>
        <w:ind w:left="-15" w:right="263" w:firstLine="0"/>
      </w:pPr>
      <w:r>
        <w:t xml:space="preserve">projeto, quando da inexistência de cotas considerar o eixo central do vão do ambiente para a locação das janelas e bonecas de 10cm para instalação das portas, protegendo as paredes das maçanetas e/ou puxadores. </w:t>
      </w:r>
    </w:p>
    <w:p w14:paraId="155D002C" w14:textId="77777777" w:rsidR="00711861" w:rsidRDefault="00E31898">
      <w:pPr>
        <w:pStyle w:val="Ttulo2"/>
        <w:spacing w:line="259" w:lineRule="auto"/>
        <w:ind w:left="208" w:right="263" w:firstLine="0"/>
      </w:pPr>
      <w:bookmarkStart w:id="98" w:name="_Toc66652"/>
      <w:r>
        <w:t>18.1</w:t>
      </w:r>
      <w:r>
        <w:rPr>
          <w:rFonts w:ascii="Arial" w:eastAsia="Arial" w:hAnsi="Arial" w:cs="Arial"/>
        </w:rPr>
        <w:t xml:space="preserve"> </w:t>
      </w:r>
      <w:r>
        <w:t xml:space="preserve">PORTAS DE ALUMÍNIO </w:t>
      </w:r>
      <w:bookmarkEnd w:id="98"/>
    </w:p>
    <w:p w14:paraId="2BDC59FF" w14:textId="3F9F609B" w:rsidR="00711861" w:rsidRDefault="00E31898">
      <w:pPr>
        <w:ind w:left="-15" w:right="263" w:firstLine="852"/>
      </w:pPr>
      <w:r>
        <w:t xml:space="preserve">Deverá ser utilizado alumínio anodizado na cor branca, em vãos requadrados e nivelados com o contramarco. Não deverão apresentar variações dimensionais, empenamentos nem ranhuras e rebarbas. As folhas de porta deverão ser executadas com perfil do tipo LAMBRI enrijecida.  A colocação das peças deve garantir perfeito nivelamento, prumo e fixação, verificando se as alavancas ficam suficientemente afastadas das paredes para a ampla liberdade dos movimentos. </w:t>
      </w:r>
    </w:p>
    <w:p w14:paraId="3F756673" w14:textId="77777777" w:rsidR="00711861" w:rsidRDefault="00E31898">
      <w:pPr>
        <w:ind w:left="-15" w:right="263" w:firstLine="852"/>
      </w:pPr>
      <w:r>
        <w:t xml:space="preserve"> Para o chumbamento do contramarco, toda a superfície do perfil deve ser preenchida com argamassa de areia e cimento. Utilizar réguas de alumínio ou gabarito, amarrados nos perfis do contramarco, reforçando a peça para a execução do chumbamento. No momento da instalação do caixilho propriamente dito, deve haver vedação com mastique nos cantos inferiores, para impedir infiltração nestes pontos.  </w:t>
      </w:r>
    </w:p>
    <w:p w14:paraId="15E82950" w14:textId="77777777" w:rsidR="00711861" w:rsidRDefault="00E31898">
      <w:pPr>
        <w:ind w:left="-15" w:right="263" w:firstLine="852"/>
      </w:pPr>
      <w:r>
        <w:t xml:space="preserve">As ferragens deverão ser de latão ou em liga de alumínio, cobre, magnésio e zinco, com partes de aço. O acabamento deverá ser branco. As dobradiças e/ou trilhos devem suportar, com folga, o peso das portas e o regime de trabalho que venham a ser submetidas.  </w:t>
      </w:r>
    </w:p>
    <w:p w14:paraId="0685AC3F" w14:textId="77777777" w:rsidR="00711861" w:rsidRDefault="00E31898">
      <w:pPr>
        <w:ind w:left="-15" w:right="263"/>
      </w:pPr>
      <w:r>
        <w:t xml:space="preserve">O acabamento dos perfis de marcos e folhas será anodizado na cor branca. A camada anódica é da classe A13, que compreende o intervalo de 11 a 15 mícra. Com o objetivo de evitar a corrosão eletrolítica, as superfícies de contato entre o alumínio e o aço galvanizado, caso aconteçam, deverão ser protegidas com fita/filme isolante scotch rap ou manta de borracha em EPDM em toda extensão onde existir o contato.  </w:t>
      </w:r>
    </w:p>
    <w:p w14:paraId="512D999E" w14:textId="77777777" w:rsidR="00711861" w:rsidRDefault="00E31898">
      <w:pPr>
        <w:ind w:left="-15" w:right="263"/>
      </w:pPr>
      <w:r>
        <w:t xml:space="preserve">As maçanetas deverão ser do tipo alavanca na cor branca e a fechadura do tipo tambor de Pino com chave. Para as portas das cabines dos vestiários deverão ser instalados fechadura tipo tarjeta cromada livre e ocupado. Para as portas com folha dupla deverá ser instalado além da fechadura em tambor de Pino, ferrolho interno na folha oposta a que for receber a fechadura. Para as portas de correr deverá ser instalado fecho tipo concha com chave na cor branca. </w:t>
      </w:r>
    </w:p>
    <w:p w14:paraId="5D6B2D18" w14:textId="77777777" w:rsidR="00711861" w:rsidRDefault="00E31898">
      <w:pPr>
        <w:pStyle w:val="Ttulo2"/>
        <w:spacing w:line="259" w:lineRule="auto"/>
        <w:ind w:left="208" w:right="263" w:firstLine="0"/>
      </w:pPr>
      <w:bookmarkStart w:id="99" w:name="_Toc66653"/>
      <w:r>
        <w:t>18.2</w:t>
      </w:r>
      <w:r>
        <w:rPr>
          <w:rFonts w:ascii="Arial" w:eastAsia="Arial" w:hAnsi="Arial" w:cs="Arial"/>
        </w:rPr>
        <w:t xml:space="preserve"> </w:t>
      </w:r>
      <w:r>
        <w:t xml:space="preserve">PORTAS DE VIDRO DE ABRIR </w:t>
      </w:r>
      <w:bookmarkEnd w:id="99"/>
    </w:p>
    <w:p w14:paraId="73ADE4BB" w14:textId="77777777" w:rsidR="00711861" w:rsidRDefault="00E31898">
      <w:pPr>
        <w:ind w:left="-15" w:right="263" w:firstLine="852"/>
      </w:pPr>
      <w:r>
        <w:t xml:space="preserve">Deverá ser utilizado vidro temperado transparente de 10mm, tipo Blindex, fixadas em vãos requadrados e nivelados com o contramarco. A colocação das peças deve garantir perfeito nivelamento, prumo e fixação, verificando se as alavancas ficam suficientemente afastadas das paredes para a ampla liberdade dos movimentos. </w:t>
      </w:r>
    </w:p>
    <w:p w14:paraId="712CD32A" w14:textId="77777777" w:rsidR="00711861" w:rsidRDefault="00E31898">
      <w:pPr>
        <w:spacing w:after="122" w:line="259" w:lineRule="auto"/>
        <w:ind w:left="10" w:right="264" w:hanging="10"/>
        <w:jc w:val="right"/>
      </w:pPr>
      <w:r>
        <w:t xml:space="preserve">As ferragens deverão ser de latão ou em liga de alumínio, cobre, magnésio e zinco, </w:t>
      </w:r>
    </w:p>
    <w:p w14:paraId="5FADEE90" w14:textId="77777777" w:rsidR="00711861" w:rsidRDefault="00E31898">
      <w:pPr>
        <w:ind w:left="-15" w:right="263" w:firstLine="0"/>
      </w:pPr>
      <w:r>
        <w:t xml:space="preserve">com partes de aço. As dobradiças e/ou trilhos devem suportar, com folga, o peso das portas e o regime de trabalho que venham a ser submetidas. Os puxadores deverão ser verticais, em aço inox dimensão mínima de 60 cm, com acabamento cromado.  </w:t>
      </w:r>
    </w:p>
    <w:p w14:paraId="2EA5F157" w14:textId="77777777" w:rsidR="00711861" w:rsidRDefault="00E31898">
      <w:pPr>
        <w:spacing w:after="122" w:line="259" w:lineRule="auto"/>
        <w:ind w:left="10" w:right="264" w:hanging="10"/>
        <w:jc w:val="right"/>
      </w:pPr>
      <w:r>
        <w:t xml:space="preserve">Para garantir a segurança do uso e impactos as portas devem receber mola hidráulica </w:t>
      </w:r>
    </w:p>
    <w:p w14:paraId="2F286714" w14:textId="77777777" w:rsidR="00711861" w:rsidRDefault="00E31898">
      <w:pPr>
        <w:spacing w:after="360" w:line="259" w:lineRule="auto"/>
        <w:ind w:left="-15" w:right="263" w:firstLine="0"/>
      </w:pPr>
      <w:r>
        <w:t xml:space="preserve">de piso para porta de vidro. </w:t>
      </w:r>
    </w:p>
    <w:p w14:paraId="3C074741" w14:textId="77777777" w:rsidR="00711861" w:rsidRDefault="00E31898">
      <w:pPr>
        <w:pStyle w:val="Ttulo2"/>
        <w:spacing w:line="259" w:lineRule="auto"/>
        <w:ind w:left="208" w:right="263" w:firstLine="0"/>
      </w:pPr>
      <w:bookmarkStart w:id="100" w:name="_Toc66654"/>
      <w:r>
        <w:t>18.3</w:t>
      </w:r>
      <w:r>
        <w:rPr>
          <w:rFonts w:ascii="Arial" w:eastAsia="Arial" w:hAnsi="Arial" w:cs="Arial"/>
        </w:rPr>
        <w:t xml:space="preserve"> </w:t>
      </w:r>
      <w:r>
        <w:t xml:space="preserve">PORTAS DE VIDRO DE CORRER </w:t>
      </w:r>
      <w:bookmarkEnd w:id="100"/>
    </w:p>
    <w:p w14:paraId="7E454C0C" w14:textId="77777777" w:rsidR="00711861" w:rsidRDefault="00E31898">
      <w:pPr>
        <w:ind w:left="-15" w:right="263" w:firstLine="852"/>
      </w:pPr>
      <w:r>
        <w:t xml:space="preserve">Deverá ser utilizado vidro temperado transparente de 10mm, tipo Blindex, fixadas em vãos requadrados e nivelados com o contramarco. A colocação das peças deve garantir perfeito nivelamento, prumo e fixação, verificando se as alavancas ficam suficientemente afastadas das paredes para a ampla liberdade dos movimentos. </w:t>
      </w:r>
    </w:p>
    <w:p w14:paraId="4383547B" w14:textId="77777777" w:rsidR="00711861" w:rsidRDefault="00E31898">
      <w:pPr>
        <w:spacing w:after="122" w:line="259" w:lineRule="auto"/>
        <w:ind w:left="10" w:right="264" w:hanging="10"/>
        <w:jc w:val="right"/>
      </w:pPr>
      <w:r>
        <w:t xml:space="preserve">As ferragens deverão ser de latão ou em liga de alumínio, cobre, magnésio e zinco, </w:t>
      </w:r>
    </w:p>
    <w:p w14:paraId="204CD0B9" w14:textId="77777777" w:rsidR="00711861" w:rsidRDefault="00E31898">
      <w:pPr>
        <w:ind w:left="-15" w:right="263" w:firstLine="0"/>
      </w:pPr>
      <w:r>
        <w:t xml:space="preserve">com partes de aço na cor Branca. Os trilhos devem suportar, com folga, o peso das portas e o regime de trabalho que venham a ser submetidas e deverão ser de aço inox.  </w:t>
      </w:r>
    </w:p>
    <w:p w14:paraId="3DEFFB1C" w14:textId="77777777" w:rsidR="00711861" w:rsidRDefault="00E31898">
      <w:pPr>
        <w:spacing w:after="236"/>
        <w:ind w:left="-15" w:right="263" w:firstLine="852"/>
      </w:pPr>
      <w:r>
        <w:t xml:space="preserve">Os puxadores deverão ser verticais, em aço inox dimensão mínima de 60 cm, com acabamento cromado.  </w:t>
      </w:r>
    </w:p>
    <w:p w14:paraId="3A8139F6" w14:textId="77777777" w:rsidR="00711861" w:rsidRDefault="00E31898">
      <w:pPr>
        <w:pStyle w:val="Ttulo2"/>
        <w:spacing w:line="259" w:lineRule="auto"/>
        <w:ind w:left="208" w:right="263" w:firstLine="0"/>
      </w:pPr>
      <w:bookmarkStart w:id="101" w:name="_Toc66655"/>
      <w:r>
        <w:t>18.4</w:t>
      </w:r>
      <w:r>
        <w:rPr>
          <w:rFonts w:ascii="Arial" w:eastAsia="Arial" w:hAnsi="Arial" w:cs="Arial"/>
        </w:rPr>
        <w:t xml:space="preserve"> </w:t>
      </w:r>
      <w:r>
        <w:t xml:space="preserve">JANELA DE ALUMÍNIO COM VIDRO - MAXIM AR </w:t>
      </w:r>
      <w:bookmarkEnd w:id="101"/>
    </w:p>
    <w:p w14:paraId="0A997593" w14:textId="77777777" w:rsidR="00711861" w:rsidRDefault="00E31898">
      <w:pPr>
        <w:ind w:left="-15" w:right="263"/>
      </w:pPr>
      <w:r>
        <w:t xml:space="preserve">Deverá ser utilizado alumínio anodizado na cor branca, com fechamento em vidro temperado 6mm transparente. Não deverão apresentar variações dimensionais, empenamentos nem ranhuras e rebarbas. A colocação das peças deve garantir perfeito nivelamento, prumo e fixação. O vidro deve ser fixado com baguete mais borracha cunha cor branco, com abertura tipo Maxim Ar. </w:t>
      </w:r>
    </w:p>
    <w:p w14:paraId="3C404EC3" w14:textId="77777777" w:rsidR="00711861" w:rsidRDefault="00E31898">
      <w:pPr>
        <w:ind w:left="-15" w:right="263"/>
      </w:pPr>
      <w:r>
        <w:t xml:space="preserve">O acabamento dos perfis de marcos e folhas será anodizado na cor branca. A camada anódica é da classe A13, que compreende o intervalo de 11 a 15 mícra. Com o objetivo de evitar a corrosão eletrolítica, as superfícies de contato entre o alumínio e o aço galvanizado, caso aconteçam, deverão ser protegidas com fita/filme isolante scotch rap ou manta de borracha em EPDM em toda extensão onde existir o contato. As ferragens deverão ser de acabamento branco e devem suportar o regime de trabalho que venha a ser submetido. </w:t>
      </w:r>
    </w:p>
    <w:p w14:paraId="0A1A57D3" w14:textId="77777777" w:rsidR="00711861" w:rsidRDefault="00E31898">
      <w:pPr>
        <w:spacing w:after="236"/>
        <w:ind w:left="-15" w:right="263"/>
      </w:pPr>
      <w:r>
        <w:t xml:space="preserve">A fixação dos braços será com rebites reforçados e com parafusos nos pontos críticos, todos em aço inoxidável AISI 304, não magnéticos. No caso da utilização de rebites POP para a fixação de braços de janelas maxim ar estes deverão ser de liga especial. Para a definição do comprimento dos braços verificar a tabela do fornecedor levando em conta a altura da báscula, a carga máxima admitida, a espessura do vidro e a carga de vento que exercerá sobre a báscula. Para as janelas maxim ar usar fechos tipo alavanca. Para as folhas com largura maior e igual a 800 mm utilizar dois fechos sendo um à direita e outro à esquerda. </w:t>
      </w:r>
    </w:p>
    <w:p w14:paraId="2FA7E9FB" w14:textId="77777777" w:rsidR="00711861" w:rsidRDefault="00E31898">
      <w:pPr>
        <w:pStyle w:val="Ttulo2"/>
        <w:spacing w:line="259" w:lineRule="auto"/>
        <w:ind w:left="208" w:right="263" w:firstLine="0"/>
      </w:pPr>
      <w:bookmarkStart w:id="102" w:name="_Toc66656"/>
      <w:r>
        <w:t>18.5</w:t>
      </w:r>
      <w:r>
        <w:rPr>
          <w:rFonts w:ascii="Arial" w:eastAsia="Arial" w:hAnsi="Arial" w:cs="Arial"/>
        </w:rPr>
        <w:t xml:space="preserve"> </w:t>
      </w:r>
      <w:r>
        <w:t xml:space="preserve">JANELA DE ALUMÍNIO COM VIDRO – FIXA/VISOR </w:t>
      </w:r>
      <w:bookmarkEnd w:id="102"/>
    </w:p>
    <w:p w14:paraId="57C82217" w14:textId="77777777" w:rsidR="00711861" w:rsidRDefault="00E31898">
      <w:pPr>
        <w:ind w:left="-15" w:right="263"/>
      </w:pPr>
      <w:r>
        <w:t xml:space="preserve">Deverá ser utilizado alumínio anodizado na cor branca, com fechamento em vidro temperado 6mm transparente. Não deverão apresentar variações dimensionais, empenamentos nem ranhuras e rebarbas. A colocação das peças deve garantir perfeito nivelamento, prumo e fixação. O vidro deve ser fixado com baguete mais borracha cunha cor branco. </w:t>
      </w:r>
    </w:p>
    <w:p w14:paraId="33D0B961" w14:textId="77777777" w:rsidR="00711861" w:rsidRDefault="00E31898">
      <w:pPr>
        <w:ind w:left="-15" w:right="263"/>
      </w:pPr>
      <w:r>
        <w:t xml:space="preserve">O acabamento dos perfis de marcos e folhas será anodizado na cor branca. A camada anódica é da classe A13, que compreende o intervalo de 11 a 15 mícra. Com o objetivo de evitar a corrosão eletrolítica, as superfícies de contato entre o alumínio e o aço galvanizado, caso aconteçam, deverão ser protegidas com fita/filme isolante scotch rap ou manta de borracha em EPDM em toda extensão onde existir o contato.  </w:t>
      </w:r>
    </w:p>
    <w:p w14:paraId="69647CBA" w14:textId="77777777" w:rsidR="00711861" w:rsidRDefault="00E31898">
      <w:pPr>
        <w:spacing w:after="154" w:line="259" w:lineRule="auto"/>
        <w:ind w:right="0" w:firstLine="0"/>
        <w:jc w:val="left"/>
      </w:pPr>
      <w:r>
        <w:rPr>
          <w:rFonts w:ascii="Arial" w:eastAsia="Arial" w:hAnsi="Arial" w:cs="Arial"/>
        </w:rPr>
        <w:t xml:space="preserve"> </w:t>
      </w:r>
    </w:p>
    <w:p w14:paraId="4F11D824" w14:textId="77777777" w:rsidR="00711861" w:rsidRDefault="00E31898">
      <w:pPr>
        <w:pStyle w:val="Ttulo1"/>
        <w:ind w:left="355"/>
      </w:pPr>
      <w:bookmarkStart w:id="103" w:name="_Toc66657"/>
      <w:r>
        <w:t>19</w:t>
      </w:r>
      <w:r>
        <w:rPr>
          <w:rFonts w:ascii="Arial" w:eastAsia="Arial" w:hAnsi="Arial" w:cs="Arial"/>
        </w:rPr>
        <w:t xml:space="preserve"> </w:t>
      </w:r>
      <w:r>
        <w:t xml:space="preserve">LOUÇAS E METAIS </w:t>
      </w:r>
      <w:bookmarkEnd w:id="103"/>
    </w:p>
    <w:p w14:paraId="7A9DBE7B" w14:textId="77777777" w:rsidR="00711861" w:rsidRDefault="00E31898">
      <w:pPr>
        <w:pStyle w:val="Ttulo2"/>
        <w:spacing w:line="259" w:lineRule="auto"/>
        <w:ind w:left="208" w:right="263" w:firstLine="0"/>
      </w:pPr>
      <w:bookmarkStart w:id="104" w:name="_Toc66658"/>
      <w:r>
        <w:t>19.1</w:t>
      </w:r>
      <w:r>
        <w:rPr>
          <w:rFonts w:ascii="Arial" w:eastAsia="Arial" w:hAnsi="Arial" w:cs="Arial"/>
        </w:rPr>
        <w:t xml:space="preserve"> </w:t>
      </w:r>
      <w:r>
        <w:t xml:space="preserve">BACIA SANITÁRIA </w:t>
      </w:r>
      <w:bookmarkEnd w:id="104"/>
    </w:p>
    <w:p w14:paraId="10A179FC" w14:textId="77777777" w:rsidR="00711861" w:rsidRDefault="00E31898">
      <w:pPr>
        <w:spacing w:after="122" w:line="259" w:lineRule="auto"/>
        <w:ind w:left="10" w:right="264" w:hanging="10"/>
        <w:jc w:val="right"/>
      </w:pPr>
      <w:r>
        <w:t xml:space="preserve">Bacia sanitária c/caixa de descarga acoplada, na cor branco, inclusive assento na cor </w:t>
      </w:r>
    </w:p>
    <w:p w14:paraId="1DD1716B" w14:textId="77777777" w:rsidR="00711861" w:rsidRDefault="00E31898">
      <w:pPr>
        <w:spacing w:after="360" w:line="259" w:lineRule="auto"/>
        <w:ind w:left="-15" w:right="263" w:firstLine="0"/>
      </w:pPr>
      <w:r>
        <w:t xml:space="preserve">branco, contendo conjunto de fixação, anel de vedação e engate plástico.  </w:t>
      </w:r>
    </w:p>
    <w:p w14:paraId="06F8EA8B" w14:textId="77777777" w:rsidR="00711861" w:rsidRDefault="00E31898">
      <w:pPr>
        <w:pStyle w:val="Ttulo2"/>
        <w:spacing w:line="259" w:lineRule="auto"/>
        <w:ind w:left="208" w:right="263" w:firstLine="0"/>
      </w:pPr>
      <w:bookmarkStart w:id="105" w:name="_Toc66659"/>
      <w:r>
        <w:t>19.2</w:t>
      </w:r>
      <w:r>
        <w:rPr>
          <w:rFonts w:ascii="Arial" w:eastAsia="Arial" w:hAnsi="Arial" w:cs="Arial"/>
        </w:rPr>
        <w:t xml:space="preserve"> </w:t>
      </w:r>
      <w:r>
        <w:t xml:space="preserve">DUCHA HIGIÊNICA </w:t>
      </w:r>
      <w:bookmarkEnd w:id="105"/>
    </w:p>
    <w:p w14:paraId="164A93B7" w14:textId="77777777" w:rsidR="00711861" w:rsidRDefault="00E31898">
      <w:pPr>
        <w:spacing w:after="122" w:line="259" w:lineRule="auto"/>
        <w:ind w:left="10" w:right="264" w:hanging="10"/>
        <w:jc w:val="right"/>
      </w:pPr>
      <w:r>
        <w:t xml:space="preserve">Deverá ser instalado em todos os banheiros ducha higiênica com registro, instalado a </w:t>
      </w:r>
    </w:p>
    <w:p w14:paraId="46119651" w14:textId="1028277B" w:rsidR="00711861" w:rsidRDefault="00E31898">
      <w:pPr>
        <w:spacing w:after="360" w:line="259" w:lineRule="auto"/>
        <w:ind w:left="-15" w:right="263" w:firstLine="0"/>
      </w:pPr>
      <w:r>
        <w:t xml:space="preserve">uma distância de 40cm do eixo da bacia. </w:t>
      </w:r>
    </w:p>
    <w:p w14:paraId="2BC07C2A" w14:textId="77777777" w:rsidR="00711861" w:rsidRDefault="00E31898">
      <w:pPr>
        <w:pStyle w:val="Ttulo2"/>
        <w:spacing w:line="259" w:lineRule="auto"/>
        <w:ind w:left="208" w:right="263" w:firstLine="0"/>
      </w:pPr>
      <w:bookmarkStart w:id="106" w:name="_Toc66660"/>
      <w:r>
        <w:t>19.3</w:t>
      </w:r>
      <w:r>
        <w:rPr>
          <w:rFonts w:ascii="Arial" w:eastAsia="Arial" w:hAnsi="Arial" w:cs="Arial"/>
        </w:rPr>
        <w:t xml:space="preserve"> </w:t>
      </w:r>
      <w:r>
        <w:t xml:space="preserve">LAVATÓRIO DE PAREDE </w:t>
      </w:r>
      <w:bookmarkEnd w:id="106"/>
    </w:p>
    <w:p w14:paraId="12682FD3" w14:textId="77777777" w:rsidR="00711861" w:rsidRDefault="00E31898">
      <w:pPr>
        <w:spacing w:after="236"/>
        <w:ind w:left="-15" w:right="263"/>
      </w:pPr>
      <w:r>
        <w:t xml:space="preserve">Lavatório louça branca suspensa, para torneira de mesa, incluso válvula de metal cromado, sifão flexível e engate em PVC. </w:t>
      </w:r>
    </w:p>
    <w:p w14:paraId="41FF7FF4" w14:textId="77777777" w:rsidR="00711861" w:rsidRDefault="00E31898">
      <w:pPr>
        <w:pStyle w:val="Ttulo2"/>
        <w:spacing w:line="259" w:lineRule="auto"/>
        <w:ind w:left="208" w:right="263" w:firstLine="0"/>
      </w:pPr>
      <w:bookmarkStart w:id="107" w:name="_Toc66661"/>
      <w:r>
        <w:t>19.4</w:t>
      </w:r>
      <w:r>
        <w:rPr>
          <w:rFonts w:ascii="Arial" w:eastAsia="Arial" w:hAnsi="Arial" w:cs="Arial"/>
        </w:rPr>
        <w:t xml:space="preserve"> </w:t>
      </w:r>
      <w:r>
        <w:t xml:space="preserve">CUBA REDONDA DE EMBUTIR </w:t>
      </w:r>
      <w:bookmarkEnd w:id="107"/>
    </w:p>
    <w:p w14:paraId="01DC865E" w14:textId="01AEB059" w:rsidR="00711861" w:rsidRDefault="00E31898">
      <w:pPr>
        <w:spacing w:after="236"/>
        <w:ind w:left="-15" w:right="263"/>
      </w:pPr>
      <w:r>
        <w:t xml:space="preserve">Cuba de embutir redonda ou oval em louça, cor branco, dimensão de 30cm ou equivalente. Inclusa válvula de metal cromado e sifão flexível em PVC. </w:t>
      </w:r>
    </w:p>
    <w:p w14:paraId="041B65A5" w14:textId="77777777" w:rsidR="00711861" w:rsidRDefault="00E31898">
      <w:pPr>
        <w:pStyle w:val="Ttulo2"/>
        <w:spacing w:line="259" w:lineRule="auto"/>
        <w:ind w:left="208" w:right="263" w:firstLine="0"/>
      </w:pPr>
      <w:bookmarkStart w:id="108" w:name="_Toc66662"/>
      <w:r>
        <w:t>19.5</w:t>
      </w:r>
      <w:r>
        <w:rPr>
          <w:rFonts w:ascii="Arial" w:eastAsia="Arial" w:hAnsi="Arial" w:cs="Arial"/>
        </w:rPr>
        <w:t xml:space="preserve"> </w:t>
      </w:r>
      <w:r>
        <w:t xml:space="preserve">CUBA RETANGULAR INOX </w:t>
      </w:r>
      <w:bookmarkEnd w:id="108"/>
    </w:p>
    <w:p w14:paraId="2A1725D7" w14:textId="68F2E42F" w:rsidR="00711861" w:rsidRDefault="00E31898">
      <w:pPr>
        <w:spacing w:after="235"/>
        <w:ind w:left="-15" w:right="263"/>
      </w:pPr>
      <w:r>
        <w:t xml:space="preserve">Cuba de embutir em aço inox, dimensão de 40 x 34cm ou equivalente. Inclusa válvula de metal cromado e sifão flexível em PVC.  </w:t>
      </w:r>
    </w:p>
    <w:p w14:paraId="55136ABB" w14:textId="77777777" w:rsidR="00711861" w:rsidRDefault="00E31898">
      <w:pPr>
        <w:pStyle w:val="Ttulo2"/>
        <w:spacing w:line="259" w:lineRule="auto"/>
        <w:ind w:left="208" w:right="263" w:firstLine="0"/>
      </w:pPr>
      <w:bookmarkStart w:id="109" w:name="_Toc66663"/>
      <w:r>
        <w:t>19.6</w:t>
      </w:r>
      <w:r>
        <w:rPr>
          <w:rFonts w:ascii="Arial" w:eastAsia="Arial" w:hAnsi="Arial" w:cs="Arial"/>
        </w:rPr>
        <w:t xml:space="preserve"> </w:t>
      </w:r>
      <w:r>
        <w:t xml:space="preserve">PIA DE DESPEJO </w:t>
      </w:r>
      <w:bookmarkEnd w:id="109"/>
    </w:p>
    <w:p w14:paraId="64F27D62" w14:textId="77777777" w:rsidR="00711861" w:rsidRDefault="00E31898">
      <w:pPr>
        <w:spacing w:after="235"/>
        <w:ind w:left="-15" w:right="263"/>
      </w:pPr>
      <w:r>
        <w:t xml:space="preserve">Funil para expurgo em aço inox, dimensão mínima de 30cm, com sifão inox, fixado em bancada de granito, com tampa e acionamento por Válvula de Descarga Hydra. </w:t>
      </w:r>
    </w:p>
    <w:p w14:paraId="45C0FAE8" w14:textId="77777777" w:rsidR="00711861" w:rsidRDefault="00E31898">
      <w:pPr>
        <w:pStyle w:val="Ttulo2"/>
        <w:spacing w:line="259" w:lineRule="auto"/>
        <w:ind w:left="208" w:right="263" w:firstLine="0"/>
      </w:pPr>
      <w:bookmarkStart w:id="110" w:name="_Toc66664"/>
      <w:r>
        <w:t>19.7</w:t>
      </w:r>
      <w:r>
        <w:rPr>
          <w:rFonts w:ascii="Arial" w:eastAsia="Arial" w:hAnsi="Arial" w:cs="Arial"/>
        </w:rPr>
        <w:t xml:space="preserve"> </w:t>
      </w:r>
      <w:r>
        <w:t xml:space="preserve">TANQUE EM LOUÇA - DML </w:t>
      </w:r>
      <w:bookmarkEnd w:id="110"/>
    </w:p>
    <w:p w14:paraId="17667C1D" w14:textId="77777777" w:rsidR="00711861" w:rsidRDefault="00E31898">
      <w:pPr>
        <w:spacing w:after="122" w:line="259" w:lineRule="auto"/>
        <w:ind w:left="10" w:right="264" w:hanging="10"/>
        <w:jc w:val="right"/>
      </w:pPr>
      <w:r>
        <w:t xml:space="preserve">Tanque com coluna em louça, cor branco, 30l ou equivalente, incluso sifão flexível </w:t>
      </w:r>
    </w:p>
    <w:p w14:paraId="51B4123E" w14:textId="77777777" w:rsidR="00711861" w:rsidRDefault="00E31898">
      <w:pPr>
        <w:spacing w:after="361" w:line="259" w:lineRule="auto"/>
        <w:ind w:left="-15" w:right="263" w:firstLine="0"/>
      </w:pPr>
      <w:r>
        <w:t xml:space="preserve">em PVC, e válvula plástica. </w:t>
      </w:r>
    </w:p>
    <w:p w14:paraId="042CA6B9" w14:textId="77777777" w:rsidR="00711861" w:rsidRDefault="00E31898">
      <w:pPr>
        <w:pStyle w:val="Ttulo2"/>
        <w:spacing w:line="259" w:lineRule="auto"/>
        <w:ind w:left="144" w:right="263" w:firstLine="0"/>
      </w:pPr>
      <w:bookmarkStart w:id="111" w:name="_Toc66665"/>
      <w:r>
        <w:t>19.8</w:t>
      </w:r>
      <w:r>
        <w:rPr>
          <w:rFonts w:ascii="Arial" w:eastAsia="Arial" w:hAnsi="Arial" w:cs="Arial"/>
        </w:rPr>
        <w:t xml:space="preserve"> </w:t>
      </w:r>
      <w:r>
        <w:t xml:space="preserve">TORNEIRA DE PRESSÃO - BICA BAIXA </w:t>
      </w:r>
      <w:bookmarkEnd w:id="111"/>
    </w:p>
    <w:p w14:paraId="4004C4A6" w14:textId="77777777" w:rsidR="00711861" w:rsidRDefault="00E31898">
      <w:pPr>
        <w:spacing w:after="236"/>
        <w:ind w:left="-15" w:right="263"/>
      </w:pPr>
      <w:r>
        <w:t xml:space="preserve">Torneira de bancada, acionamento de pressão, bica baixa, acabamento cromado. A ser instalada nos lavatórios suspensos de parede e bancadas com lavatório para mãos. </w:t>
      </w:r>
    </w:p>
    <w:p w14:paraId="11F8EC0D" w14:textId="77777777" w:rsidR="00711861" w:rsidRDefault="00E31898">
      <w:pPr>
        <w:pStyle w:val="Ttulo2"/>
        <w:tabs>
          <w:tab w:val="center" w:pos="2496"/>
        </w:tabs>
        <w:spacing w:line="259" w:lineRule="auto"/>
        <w:ind w:left="-15" w:right="0" w:firstLine="0"/>
        <w:jc w:val="left"/>
      </w:pPr>
      <w:bookmarkStart w:id="112" w:name="_Toc66666"/>
      <w:r>
        <w:t>19.9</w:t>
      </w:r>
      <w:r>
        <w:rPr>
          <w:rFonts w:ascii="Arial" w:eastAsia="Arial" w:hAnsi="Arial" w:cs="Arial"/>
        </w:rPr>
        <w:t xml:space="preserve"> </w:t>
      </w:r>
      <w:r>
        <w:rPr>
          <w:rFonts w:ascii="Arial" w:eastAsia="Arial" w:hAnsi="Arial" w:cs="Arial"/>
        </w:rPr>
        <w:tab/>
      </w:r>
      <w:r>
        <w:t xml:space="preserve">TORNEIRA DE BANCADA - BICA ALTA </w:t>
      </w:r>
      <w:bookmarkEnd w:id="112"/>
    </w:p>
    <w:p w14:paraId="158456BD" w14:textId="3ECB66D2" w:rsidR="00711861" w:rsidRDefault="00E31898">
      <w:pPr>
        <w:spacing w:after="236"/>
        <w:ind w:left="720" w:right="263" w:firstLine="0"/>
      </w:pPr>
      <w:r>
        <w:t xml:space="preserve">Torneira de bancada com arejador e acionamento de ¼ de volta, bica alta, acabamento cromado. A ser instalada na bancada da copa. </w:t>
      </w:r>
    </w:p>
    <w:p w14:paraId="110043FD" w14:textId="77777777" w:rsidR="00711861" w:rsidRDefault="00E31898">
      <w:pPr>
        <w:pStyle w:val="Ttulo2"/>
        <w:spacing w:line="259" w:lineRule="auto"/>
        <w:ind w:left="-15" w:right="263" w:firstLine="0"/>
      </w:pPr>
      <w:bookmarkStart w:id="113" w:name="_Toc66667"/>
      <w:r>
        <w:t>19.10</w:t>
      </w:r>
      <w:r>
        <w:rPr>
          <w:rFonts w:ascii="Arial" w:eastAsia="Arial" w:hAnsi="Arial" w:cs="Arial"/>
        </w:rPr>
        <w:t xml:space="preserve"> </w:t>
      </w:r>
      <w:r>
        <w:t xml:space="preserve">TORNEIRA DE BANCADA – BICA ALTA ALAVANCA COTOVELO </w:t>
      </w:r>
      <w:bookmarkEnd w:id="113"/>
    </w:p>
    <w:p w14:paraId="523D04A5" w14:textId="77777777" w:rsidR="00711861" w:rsidRDefault="00E31898">
      <w:pPr>
        <w:spacing w:after="235"/>
        <w:ind w:left="-15" w:right="263"/>
      </w:pPr>
      <w:r>
        <w:t xml:space="preserve">Torneira clínica alta, de bancada, contendo alavanca para acionamento com cotovelo, acabamento cromado. A ser instalada no serviço e utilidades. </w:t>
      </w:r>
    </w:p>
    <w:p w14:paraId="09E80F94" w14:textId="77777777" w:rsidR="00711861" w:rsidRDefault="00E31898">
      <w:pPr>
        <w:pStyle w:val="Ttulo2"/>
        <w:spacing w:line="259" w:lineRule="auto"/>
        <w:ind w:left="-15" w:right="263" w:firstLine="0"/>
      </w:pPr>
      <w:bookmarkStart w:id="114" w:name="_Toc66668"/>
      <w:r>
        <w:t>19.11</w:t>
      </w:r>
      <w:r>
        <w:rPr>
          <w:rFonts w:ascii="Arial" w:eastAsia="Arial" w:hAnsi="Arial" w:cs="Arial"/>
        </w:rPr>
        <w:t xml:space="preserve"> </w:t>
      </w:r>
      <w:r>
        <w:t xml:space="preserve">TORNEIRA DE PAREDE  </w:t>
      </w:r>
      <w:bookmarkEnd w:id="114"/>
    </w:p>
    <w:p w14:paraId="26AA47E1" w14:textId="77777777" w:rsidR="00711861" w:rsidRDefault="00E31898">
      <w:pPr>
        <w:spacing w:after="237" w:line="360" w:lineRule="auto"/>
        <w:ind w:left="10" w:right="264" w:hanging="10"/>
        <w:jc w:val="right"/>
      </w:pPr>
      <w:r>
        <w:t xml:space="preserve">Torneira de parede para tanque e jardim, com adaptador para mangueira, acionamento de ½ de volta, acabamento cromado. A ser instaladas no DML, abrigo de lixo, solarium e áreas verdes.   </w:t>
      </w:r>
    </w:p>
    <w:p w14:paraId="6D945588" w14:textId="77777777" w:rsidR="00711861" w:rsidRDefault="00E31898">
      <w:pPr>
        <w:pStyle w:val="Ttulo2"/>
        <w:spacing w:after="36" w:line="259" w:lineRule="auto"/>
        <w:ind w:left="-15" w:right="263" w:firstLine="0"/>
      </w:pPr>
      <w:bookmarkStart w:id="115" w:name="_Toc66669"/>
      <w:r>
        <w:t>19.12</w:t>
      </w:r>
      <w:r>
        <w:rPr>
          <w:rFonts w:ascii="Arial" w:eastAsia="Arial" w:hAnsi="Arial" w:cs="Arial"/>
        </w:rPr>
        <w:t xml:space="preserve"> </w:t>
      </w:r>
      <w:r>
        <w:t xml:space="preserve">CHUVEIRO </w:t>
      </w:r>
      <w:bookmarkEnd w:id="115"/>
    </w:p>
    <w:p w14:paraId="6EA23797" w14:textId="77777777" w:rsidR="00711861" w:rsidRDefault="00E31898">
      <w:pPr>
        <w:tabs>
          <w:tab w:val="center" w:pos="3870"/>
        </w:tabs>
        <w:spacing w:after="360" w:line="259" w:lineRule="auto"/>
        <w:ind w:left="-15" w:right="0" w:firstLine="0"/>
        <w:jc w:val="left"/>
      </w:pPr>
      <w:r>
        <w:t xml:space="preserve"> </w:t>
      </w:r>
      <w:r>
        <w:tab/>
        <w:t xml:space="preserve">Chuveiro com desviador e ducha manual, acabamento Cromado. </w:t>
      </w:r>
    </w:p>
    <w:p w14:paraId="603B9F5A" w14:textId="77777777" w:rsidR="00711861" w:rsidRDefault="00E31898">
      <w:pPr>
        <w:pStyle w:val="Ttulo2"/>
        <w:spacing w:line="259" w:lineRule="auto"/>
        <w:ind w:left="-15" w:right="263" w:firstLine="0"/>
      </w:pPr>
      <w:bookmarkStart w:id="116" w:name="_Toc66670"/>
      <w:r>
        <w:t>19.13</w:t>
      </w:r>
      <w:r>
        <w:rPr>
          <w:rFonts w:ascii="Arial" w:eastAsia="Arial" w:hAnsi="Arial" w:cs="Arial"/>
        </w:rPr>
        <w:t xml:space="preserve"> </w:t>
      </w:r>
      <w:r>
        <w:t xml:space="preserve">ENGATE FLEXÍVEL </w:t>
      </w:r>
      <w:bookmarkEnd w:id="116"/>
    </w:p>
    <w:p w14:paraId="6A5D3781" w14:textId="77777777" w:rsidR="00711861" w:rsidRDefault="00E31898">
      <w:pPr>
        <w:ind w:left="-15" w:right="263" w:firstLine="0"/>
      </w:pPr>
      <w:r>
        <w:t xml:space="preserve"> Os engates flexíveis que serão utilizados para fazer a ligação entre o ponto de consumo de água na parede até a peça sanitária deverá ser de PVC com bitola de ½” e 40 cm de comprimento. </w:t>
      </w:r>
    </w:p>
    <w:p w14:paraId="15273AB7" w14:textId="77777777" w:rsidR="00711861" w:rsidRDefault="00E31898">
      <w:pPr>
        <w:spacing w:after="159" w:line="259" w:lineRule="auto"/>
        <w:ind w:right="0" w:firstLine="0"/>
        <w:jc w:val="left"/>
      </w:pPr>
      <w:r>
        <w:rPr>
          <w:rFonts w:ascii="Arial" w:eastAsia="Arial" w:hAnsi="Arial" w:cs="Arial"/>
        </w:rPr>
        <w:t xml:space="preserve"> </w:t>
      </w:r>
    </w:p>
    <w:p w14:paraId="1D0432B5" w14:textId="77777777" w:rsidR="00711861" w:rsidRDefault="00E31898">
      <w:pPr>
        <w:pStyle w:val="Ttulo1"/>
        <w:ind w:left="355"/>
      </w:pPr>
      <w:bookmarkStart w:id="117" w:name="_Toc66671"/>
      <w:r>
        <w:t>20</w:t>
      </w:r>
      <w:r>
        <w:rPr>
          <w:rFonts w:ascii="Arial" w:eastAsia="Arial" w:hAnsi="Arial" w:cs="Arial"/>
        </w:rPr>
        <w:t xml:space="preserve"> </w:t>
      </w:r>
      <w:r>
        <w:t xml:space="preserve">METAIS E ACESSÓRIOS DE ACESSIBILIDADE </w:t>
      </w:r>
      <w:bookmarkEnd w:id="117"/>
    </w:p>
    <w:p w14:paraId="451A1462" w14:textId="77777777" w:rsidR="00711861" w:rsidRDefault="00E31898">
      <w:pPr>
        <w:pStyle w:val="Ttulo2"/>
        <w:spacing w:line="259" w:lineRule="auto"/>
        <w:ind w:left="208" w:right="263" w:firstLine="0"/>
      </w:pPr>
      <w:bookmarkStart w:id="118" w:name="_Toc66672"/>
      <w:r>
        <w:t>20.1</w:t>
      </w:r>
      <w:r>
        <w:rPr>
          <w:rFonts w:ascii="Arial" w:eastAsia="Arial" w:hAnsi="Arial" w:cs="Arial"/>
        </w:rPr>
        <w:t xml:space="preserve"> </w:t>
      </w:r>
      <w:r>
        <w:t xml:space="preserve">BARRAS DE APOIO - FIXA </w:t>
      </w:r>
      <w:bookmarkEnd w:id="118"/>
    </w:p>
    <w:p w14:paraId="148CCA26" w14:textId="77777777" w:rsidR="00711861" w:rsidRDefault="00E31898">
      <w:pPr>
        <w:spacing w:after="231"/>
        <w:ind w:left="-15" w:right="263"/>
      </w:pPr>
      <w:r>
        <w:t xml:space="preserve">Barras de apoio, reta, fixa, em aço inox, l=40cm, l=70cm e l=80cm, com diâmetro de empunhadura de 30mm. Instaladas conforme projeto executivo. </w:t>
      </w:r>
    </w:p>
    <w:p w14:paraId="7833BF69" w14:textId="77777777" w:rsidR="00711861" w:rsidRDefault="00E31898">
      <w:pPr>
        <w:pStyle w:val="Ttulo2"/>
        <w:spacing w:line="259" w:lineRule="auto"/>
        <w:ind w:left="208" w:right="263" w:firstLine="0"/>
      </w:pPr>
      <w:bookmarkStart w:id="119" w:name="_Toc66673"/>
      <w:r>
        <w:t>20.2</w:t>
      </w:r>
      <w:r>
        <w:rPr>
          <w:rFonts w:ascii="Arial" w:eastAsia="Arial" w:hAnsi="Arial" w:cs="Arial"/>
        </w:rPr>
        <w:t xml:space="preserve"> </w:t>
      </w:r>
      <w:r>
        <w:t xml:space="preserve">BARRAS DE APOIO - ARTICULÁVEL </w:t>
      </w:r>
      <w:bookmarkEnd w:id="119"/>
    </w:p>
    <w:p w14:paraId="74431468" w14:textId="77777777" w:rsidR="00711861" w:rsidRDefault="00E31898">
      <w:pPr>
        <w:spacing w:after="236"/>
        <w:ind w:left="-15" w:right="263"/>
      </w:pPr>
      <w:r>
        <w:t xml:space="preserve">Barras de apoio, reta, articulável, em aço inox, l=70cm, com diâmetro de empunhadura de 30mm. Instaladas conforme projeto executivo. </w:t>
      </w:r>
    </w:p>
    <w:p w14:paraId="4C72BDF6" w14:textId="77777777" w:rsidR="00711861" w:rsidRDefault="00E31898">
      <w:pPr>
        <w:pStyle w:val="Ttulo2"/>
        <w:spacing w:line="259" w:lineRule="auto"/>
        <w:ind w:left="208" w:right="263" w:firstLine="0"/>
      </w:pPr>
      <w:bookmarkStart w:id="120" w:name="_Toc66674"/>
      <w:r>
        <w:t>20.3</w:t>
      </w:r>
      <w:r>
        <w:rPr>
          <w:rFonts w:ascii="Arial" w:eastAsia="Arial" w:hAnsi="Arial" w:cs="Arial"/>
        </w:rPr>
        <w:t xml:space="preserve"> </w:t>
      </w:r>
      <w:r>
        <w:t xml:space="preserve">BOTÃO DE EMERGÊNCIA </w:t>
      </w:r>
      <w:bookmarkEnd w:id="120"/>
    </w:p>
    <w:p w14:paraId="68EE5AA9" w14:textId="77777777" w:rsidR="00711861" w:rsidRDefault="00E31898">
      <w:pPr>
        <w:spacing w:after="515"/>
        <w:ind w:left="-15" w:right="263"/>
      </w:pPr>
      <w:r>
        <w:t xml:space="preserve">Deverão ser instalados conforme recomendado pela NBR 9050, botões de alarme nas instalações sanitárias com acessibilidade a pessoas com deficiência, com acionador e sirene áudio visual. </w:t>
      </w:r>
    </w:p>
    <w:p w14:paraId="1B18EC80" w14:textId="77777777" w:rsidR="00711861" w:rsidRDefault="00E31898">
      <w:pPr>
        <w:pStyle w:val="Ttulo1"/>
        <w:ind w:left="355"/>
      </w:pPr>
      <w:bookmarkStart w:id="121" w:name="_Toc66675"/>
      <w:r>
        <w:t>21</w:t>
      </w:r>
      <w:r>
        <w:rPr>
          <w:rFonts w:ascii="Arial" w:eastAsia="Arial" w:hAnsi="Arial" w:cs="Arial"/>
        </w:rPr>
        <w:t xml:space="preserve"> </w:t>
      </w:r>
      <w:r>
        <w:t xml:space="preserve">ILUMINAÇÃO </w:t>
      </w:r>
      <w:bookmarkEnd w:id="121"/>
    </w:p>
    <w:p w14:paraId="26359B94" w14:textId="77777777" w:rsidR="00711861" w:rsidRDefault="00E31898">
      <w:pPr>
        <w:pStyle w:val="Ttulo2"/>
        <w:spacing w:line="259" w:lineRule="auto"/>
        <w:ind w:left="208" w:right="263" w:firstLine="0"/>
      </w:pPr>
      <w:bookmarkStart w:id="122" w:name="_Toc66676"/>
      <w:r>
        <w:t>21.1</w:t>
      </w:r>
      <w:r>
        <w:rPr>
          <w:rFonts w:ascii="Arial" w:eastAsia="Arial" w:hAnsi="Arial" w:cs="Arial"/>
        </w:rPr>
        <w:t xml:space="preserve"> </w:t>
      </w:r>
      <w:r>
        <w:t xml:space="preserve">LUMINÁRIA QUADRADA DE SOBREPOR 19W </w:t>
      </w:r>
      <w:bookmarkEnd w:id="122"/>
    </w:p>
    <w:p w14:paraId="719E55A1" w14:textId="77777777" w:rsidR="00711861" w:rsidRDefault="00E31898">
      <w:pPr>
        <w:spacing w:after="236"/>
        <w:ind w:left="-15" w:right="263"/>
      </w:pPr>
      <w:r>
        <w:t xml:space="preserve">Luminária de sobrepor de LED quadrado, dimensão de 20X20cm ou equivalente. Corpo fabricado em alumínio com acabamento em pintura eletrostática na cor branco ou similar. Fixada através de presilhas para gesso. Montada com LED integrado de alta performance 19W branco neutro ou branco frio 4500k - 6500K e driver bivolt. O fornecimento das luminárias deverá ser completo, ou seja, deverá contemplar todos os acessórios para a instalação tais como, lâmpadas e elementos de fixação. </w:t>
      </w:r>
    </w:p>
    <w:p w14:paraId="6247EBA9" w14:textId="77777777" w:rsidR="00711861" w:rsidRDefault="00E31898">
      <w:pPr>
        <w:pStyle w:val="Ttulo2"/>
        <w:spacing w:after="260" w:line="259" w:lineRule="auto"/>
        <w:ind w:left="208" w:right="263" w:firstLine="0"/>
      </w:pPr>
      <w:bookmarkStart w:id="123" w:name="_Toc66677"/>
      <w:r>
        <w:t>21.2</w:t>
      </w:r>
      <w:r>
        <w:rPr>
          <w:rFonts w:ascii="Arial" w:eastAsia="Arial" w:hAnsi="Arial" w:cs="Arial"/>
        </w:rPr>
        <w:t xml:space="preserve"> </w:t>
      </w:r>
      <w:r>
        <w:t xml:space="preserve">LUMINÁRIA QUADRADA DE EMBUTIR 40W </w:t>
      </w:r>
      <w:bookmarkEnd w:id="123"/>
    </w:p>
    <w:p w14:paraId="7C289B11" w14:textId="77777777" w:rsidR="00711861" w:rsidRDefault="00E31898">
      <w:pPr>
        <w:spacing w:after="236"/>
        <w:ind w:left="-15" w:right="263" w:firstLine="0"/>
      </w:pPr>
      <w:r>
        <w:t xml:space="preserve">Luminária de embutir de LED quadrado, dimensão de 60X60cm ou equivalente. Corpo fabricado em alumínio com acabamento em pintura eletrostática na cor branco ou similar. Montada com LED integrado de alta performance 24W branco neutro ou branco frio 4500k - 6500K e driver bivolt.  </w:t>
      </w:r>
    </w:p>
    <w:p w14:paraId="3CD1D1DD" w14:textId="77777777" w:rsidR="00711861" w:rsidRDefault="00E31898">
      <w:pPr>
        <w:pStyle w:val="Ttulo2"/>
        <w:spacing w:line="259" w:lineRule="auto"/>
        <w:ind w:left="-15" w:right="263" w:firstLine="0"/>
      </w:pPr>
      <w:bookmarkStart w:id="124" w:name="_Toc66678"/>
      <w:r>
        <w:t>21.3.</w:t>
      </w:r>
      <w:r>
        <w:rPr>
          <w:rFonts w:ascii="Arial" w:eastAsia="Arial" w:hAnsi="Arial" w:cs="Arial"/>
        </w:rPr>
        <w:t xml:space="preserve"> </w:t>
      </w:r>
      <w:r>
        <w:t xml:space="preserve">LUMINÁRIA QUADRADA DE EMBUTIR 19W </w:t>
      </w:r>
      <w:bookmarkEnd w:id="124"/>
    </w:p>
    <w:p w14:paraId="586CDA55" w14:textId="77777777" w:rsidR="00711861" w:rsidRDefault="00E31898">
      <w:pPr>
        <w:spacing w:after="216" w:line="259" w:lineRule="auto"/>
        <w:ind w:right="0" w:firstLine="0"/>
        <w:jc w:val="left"/>
      </w:pPr>
      <w:r>
        <w:t xml:space="preserve"> </w:t>
      </w:r>
    </w:p>
    <w:p w14:paraId="6300E0EB" w14:textId="77777777" w:rsidR="00711861" w:rsidRDefault="00E31898">
      <w:pPr>
        <w:spacing w:after="236"/>
        <w:ind w:left="-15" w:right="263" w:firstLine="0"/>
      </w:pPr>
      <w:r>
        <w:t xml:space="preserve">Luminária de embutir de LED quadrado, dimensão de 60X60cm ou equivalente. Corpo fabricado em alumínio com acabamento em pintura eletrostática na cor branco ou similar. Montada com LED integrado de alta performance 19W branco neutro ou branco frio 4500k - 6500K e driver bivolt.  </w:t>
      </w:r>
    </w:p>
    <w:p w14:paraId="33C182BF" w14:textId="77777777" w:rsidR="00711861" w:rsidRDefault="00E31898">
      <w:pPr>
        <w:pStyle w:val="Ttulo2"/>
        <w:spacing w:line="259" w:lineRule="auto"/>
        <w:ind w:left="144" w:right="263" w:firstLine="0"/>
      </w:pPr>
      <w:bookmarkStart w:id="125" w:name="_Toc66679"/>
      <w:r>
        <w:t>21.4.</w:t>
      </w:r>
      <w:r>
        <w:rPr>
          <w:rFonts w:ascii="Arial" w:eastAsia="Arial" w:hAnsi="Arial" w:cs="Arial"/>
        </w:rPr>
        <w:t xml:space="preserve"> </w:t>
      </w:r>
      <w:r>
        <w:t xml:space="preserve">LUMINÁRIA QUADRADA DE EMBUTIR 36W </w:t>
      </w:r>
      <w:bookmarkEnd w:id="125"/>
    </w:p>
    <w:p w14:paraId="21C19807" w14:textId="77777777" w:rsidR="00711861" w:rsidRDefault="00E31898">
      <w:pPr>
        <w:spacing w:after="216" w:line="259" w:lineRule="auto"/>
        <w:ind w:right="0" w:firstLine="0"/>
        <w:jc w:val="left"/>
      </w:pPr>
      <w:r>
        <w:t xml:space="preserve"> </w:t>
      </w:r>
    </w:p>
    <w:p w14:paraId="1AF218B1" w14:textId="77777777" w:rsidR="00711861" w:rsidRDefault="00E31898">
      <w:pPr>
        <w:spacing w:after="235"/>
        <w:ind w:left="-15" w:right="263" w:firstLine="0"/>
      </w:pPr>
      <w:r>
        <w:t xml:space="preserve">Luminária de embutir de LED quadrado, dimensão de 40X40cm ou equivalente. Corpo fabricado em alumínio com acabamento em pintura eletrostática na cor branco ou similar. Montada com LED integrado de alta performance 36W branco neutro ou branco frio 4500k - 6500K e driver bivolt.  </w:t>
      </w:r>
    </w:p>
    <w:p w14:paraId="54A9F11A" w14:textId="1A854D43" w:rsidR="00711861" w:rsidRDefault="00E31898">
      <w:pPr>
        <w:pStyle w:val="Ttulo2"/>
        <w:spacing w:line="259" w:lineRule="auto"/>
        <w:ind w:left="208" w:right="263" w:firstLine="0"/>
      </w:pPr>
      <w:bookmarkStart w:id="126" w:name="_Toc66680"/>
      <w:r>
        <w:t>21.5</w:t>
      </w:r>
      <w:r>
        <w:rPr>
          <w:rFonts w:ascii="Arial" w:eastAsia="Arial" w:hAnsi="Arial" w:cs="Arial"/>
        </w:rPr>
        <w:t xml:space="preserve"> </w:t>
      </w:r>
      <w:r>
        <w:t xml:space="preserve">LUMINÁRIA DE EMERGÊNCIA </w:t>
      </w:r>
      <w:bookmarkEnd w:id="126"/>
    </w:p>
    <w:p w14:paraId="16935222" w14:textId="77777777" w:rsidR="00711861" w:rsidRDefault="00E31898">
      <w:pPr>
        <w:spacing w:after="231"/>
        <w:ind w:left="-15" w:right="263"/>
      </w:pPr>
      <w:r>
        <w:t xml:space="preserve">Luminária de emergência retangular, dimensão de 6,5X20,5cm ou equivalente. Corpo fabricado em alumínio com acabamento em pintura eletrostática na cor branco. Com bateria em lítio, montada com LED integrado de alta performance 3W branco frio 6500K e driver bivolt.   </w:t>
      </w:r>
    </w:p>
    <w:p w14:paraId="2CC2941B" w14:textId="1EF4D265" w:rsidR="00711861" w:rsidRDefault="00E31898">
      <w:pPr>
        <w:pStyle w:val="Ttulo2"/>
        <w:spacing w:line="259" w:lineRule="auto"/>
        <w:ind w:left="208" w:right="263" w:firstLine="0"/>
      </w:pPr>
      <w:bookmarkStart w:id="127" w:name="_Toc66681"/>
      <w:r>
        <w:t>21.6</w:t>
      </w:r>
      <w:r>
        <w:rPr>
          <w:rFonts w:ascii="Arial" w:eastAsia="Arial" w:hAnsi="Arial" w:cs="Arial"/>
        </w:rPr>
        <w:t xml:space="preserve"> </w:t>
      </w:r>
      <w:r>
        <w:t xml:space="preserve">ARANDELA  </w:t>
      </w:r>
      <w:bookmarkEnd w:id="127"/>
    </w:p>
    <w:p w14:paraId="3FB89AAA" w14:textId="77777777" w:rsidR="00711861" w:rsidRDefault="00E31898">
      <w:pPr>
        <w:spacing w:after="232"/>
        <w:ind w:left="-15" w:right="263"/>
      </w:pPr>
      <w:r>
        <w:t xml:space="preserve">Luminária Arandela tipo Tartaruga com grade de sobrepor. Corpo fabricado em alumínio com acabamento em pintura eletrostática na cor branco ou similar. Fixada em alvenaria através de buchas e parafusos. Montada com lâmpada de LED performance 24W branco neutro ou branco frio 4000k e driver bivolt, sem reator. O fornecimento das luminárias deverá ser completo, ou seja, deverá contemplar todos os acessórios para a instalação tais como, lâmpadas e elementos de fixação. </w:t>
      </w:r>
    </w:p>
    <w:p w14:paraId="281230D8" w14:textId="7C71BC7D" w:rsidR="00711861" w:rsidRDefault="00E31898">
      <w:pPr>
        <w:pStyle w:val="Ttulo2"/>
        <w:spacing w:line="259" w:lineRule="auto"/>
        <w:ind w:left="208" w:right="263" w:firstLine="0"/>
      </w:pPr>
      <w:bookmarkStart w:id="128" w:name="_Toc66682"/>
      <w:r>
        <w:t>21.7</w:t>
      </w:r>
      <w:r>
        <w:rPr>
          <w:rFonts w:ascii="Arial" w:eastAsia="Arial" w:hAnsi="Arial" w:cs="Arial"/>
        </w:rPr>
        <w:t xml:space="preserve"> </w:t>
      </w:r>
      <w:r>
        <w:t xml:space="preserve">ARANDELA  </w:t>
      </w:r>
      <w:bookmarkEnd w:id="128"/>
    </w:p>
    <w:p w14:paraId="5CE89413" w14:textId="77777777" w:rsidR="00711861" w:rsidRDefault="00E31898">
      <w:pPr>
        <w:spacing w:after="235"/>
        <w:ind w:left="-15" w:right="263"/>
      </w:pPr>
      <w:r>
        <w:t xml:space="preserve">Luminária tipo Arandela quadrada. Corpo fabricado em alumínio com acabamento em pintura eletrostática na cor branca. Montada com LED integrado de alta performance 6W neutra 4000K e driver bivolt. </w:t>
      </w:r>
    </w:p>
    <w:p w14:paraId="6185934A" w14:textId="570A9FAF" w:rsidR="00711861" w:rsidRDefault="00E31898">
      <w:pPr>
        <w:pStyle w:val="Ttulo2"/>
        <w:spacing w:line="259" w:lineRule="auto"/>
        <w:ind w:left="208" w:right="263" w:firstLine="0"/>
      </w:pPr>
      <w:bookmarkStart w:id="129" w:name="_Toc66683"/>
      <w:r>
        <w:t>21.8</w:t>
      </w:r>
      <w:r>
        <w:rPr>
          <w:rFonts w:ascii="Arial" w:eastAsia="Arial" w:hAnsi="Arial" w:cs="Arial"/>
        </w:rPr>
        <w:t xml:space="preserve"> </w:t>
      </w:r>
      <w:r>
        <w:t xml:space="preserve">BALIZADOR DE PISO </w:t>
      </w:r>
      <w:bookmarkEnd w:id="129"/>
    </w:p>
    <w:p w14:paraId="5C70576C" w14:textId="77777777" w:rsidR="00711861" w:rsidRDefault="00E31898">
      <w:pPr>
        <w:ind w:left="-15" w:right="263"/>
      </w:pPr>
      <w:r>
        <w:t xml:space="preserve">Luminária tipo balizador de piso externo, acabamento em alumínio na cor branca, difusor em vidro plano transparente temperado, montada com LED integrado de alta performance 7W branco frio 6500K e driver bivolt. </w:t>
      </w:r>
    </w:p>
    <w:p w14:paraId="5CD6A665" w14:textId="77777777" w:rsidR="00711861" w:rsidRDefault="00E31898">
      <w:pPr>
        <w:spacing w:after="155" w:line="259" w:lineRule="auto"/>
        <w:ind w:left="720" w:right="0" w:firstLine="0"/>
        <w:jc w:val="left"/>
      </w:pPr>
      <w:r>
        <w:t xml:space="preserve"> </w:t>
      </w:r>
    </w:p>
    <w:p w14:paraId="31BA5A91" w14:textId="5474CFAA" w:rsidR="00711861" w:rsidRDefault="00E31898" w:rsidP="00E31898">
      <w:pPr>
        <w:pStyle w:val="Ttulo1"/>
      </w:pPr>
      <w:bookmarkStart w:id="130" w:name="_Toc66684"/>
      <w:r>
        <w:t>22</w:t>
      </w:r>
      <w:r>
        <w:rPr>
          <w:rFonts w:ascii="Arial" w:eastAsia="Arial" w:hAnsi="Arial" w:cs="Arial"/>
        </w:rPr>
        <w:t xml:space="preserve"> </w:t>
      </w:r>
      <w:r>
        <w:t xml:space="preserve">PINTURA </w:t>
      </w:r>
      <w:bookmarkEnd w:id="130"/>
    </w:p>
    <w:p w14:paraId="55313967" w14:textId="79372DCA" w:rsidR="00711861" w:rsidRDefault="00E31898">
      <w:pPr>
        <w:pStyle w:val="Ttulo2"/>
        <w:spacing w:line="259" w:lineRule="auto"/>
        <w:ind w:left="208" w:right="263" w:firstLine="0"/>
      </w:pPr>
      <w:bookmarkStart w:id="131" w:name="_Toc66685"/>
      <w:r>
        <w:t>22.1</w:t>
      </w:r>
      <w:r>
        <w:rPr>
          <w:rFonts w:ascii="Arial" w:eastAsia="Arial" w:hAnsi="Arial" w:cs="Arial"/>
        </w:rPr>
        <w:t xml:space="preserve"> </w:t>
      </w:r>
      <w:r>
        <w:t xml:space="preserve">SELADOR ACRÍLICO </w:t>
      </w:r>
      <w:bookmarkEnd w:id="131"/>
    </w:p>
    <w:p w14:paraId="5C73FE41" w14:textId="77777777" w:rsidR="00711861" w:rsidRDefault="00E31898">
      <w:pPr>
        <w:spacing w:after="236"/>
        <w:ind w:left="-15" w:right="263" w:firstLine="0"/>
      </w:pPr>
      <w:r>
        <w:t xml:space="preserve"> Aplicação de fundo selador acrílico para as paredes e teto em 1 demão ou conforme indicação do fabricante. </w:t>
      </w:r>
    </w:p>
    <w:p w14:paraId="68EDFBA5" w14:textId="433E1E35" w:rsidR="00711861" w:rsidRDefault="00E31898">
      <w:pPr>
        <w:pStyle w:val="Ttulo2"/>
        <w:spacing w:line="259" w:lineRule="auto"/>
        <w:ind w:left="208" w:right="263" w:firstLine="0"/>
      </w:pPr>
      <w:bookmarkStart w:id="132" w:name="_Toc66686"/>
      <w:r>
        <w:t>22.2</w:t>
      </w:r>
      <w:r>
        <w:rPr>
          <w:rFonts w:ascii="Arial" w:eastAsia="Arial" w:hAnsi="Arial" w:cs="Arial"/>
        </w:rPr>
        <w:t xml:space="preserve"> </w:t>
      </w:r>
      <w:r>
        <w:t xml:space="preserve">MASSA ACRÍLICA  </w:t>
      </w:r>
      <w:bookmarkEnd w:id="132"/>
    </w:p>
    <w:p w14:paraId="0CDBE8B3" w14:textId="77777777" w:rsidR="00711861" w:rsidRDefault="00E31898">
      <w:pPr>
        <w:spacing w:after="235"/>
        <w:ind w:left="-15" w:right="263" w:firstLine="0"/>
      </w:pPr>
      <w:r>
        <w:t xml:space="preserve"> Preparação de superfície de alvenarias e concreto para pintura, em massa acrílica 2 demãos ou conforme indicação do fabricante. </w:t>
      </w:r>
    </w:p>
    <w:p w14:paraId="6B7AC2E3" w14:textId="725D9005" w:rsidR="00711861" w:rsidRDefault="00E31898" w:rsidP="00E31898">
      <w:pPr>
        <w:pStyle w:val="Ttulo2"/>
        <w:spacing w:line="259" w:lineRule="auto"/>
        <w:ind w:right="263" w:firstLine="0"/>
      </w:pPr>
      <w:bookmarkStart w:id="133" w:name="_Toc66687"/>
      <w:r>
        <w:t>22.3</w:t>
      </w:r>
      <w:r>
        <w:rPr>
          <w:rFonts w:ascii="Arial" w:eastAsia="Arial" w:hAnsi="Arial" w:cs="Arial"/>
        </w:rPr>
        <w:t xml:space="preserve"> </w:t>
      </w:r>
      <w:r>
        <w:t xml:space="preserve">FUNDO NIVELADOR </w:t>
      </w:r>
      <w:bookmarkEnd w:id="133"/>
    </w:p>
    <w:p w14:paraId="5F937094" w14:textId="77777777" w:rsidR="00711861" w:rsidRDefault="00E31898">
      <w:pPr>
        <w:spacing w:after="235"/>
        <w:ind w:left="-15" w:right="263" w:firstLine="0"/>
      </w:pPr>
      <w:r>
        <w:t xml:space="preserve"> Aplicação de fundo nivelador alquídico branco para superfícies amadeiradas, aplicar nas portas de madeira, conforme indicado em projeto e caderno de especificação. </w:t>
      </w:r>
    </w:p>
    <w:p w14:paraId="3652D02F" w14:textId="49643B10" w:rsidR="00711861" w:rsidRDefault="00E31898" w:rsidP="00E31898">
      <w:pPr>
        <w:pStyle w:val="Ttulo2"/>
        <w:spacing w:line="259" w:lineRule="auto"/>
        <w:ind w:right="263" w:firstLine="0"/>
      </w:pPr>
      <w:bookmarkStart w:id="134" w:name="_Toc66688"/>
      <w:r>
        <w:t>22.4</w:t>
      </w:r>
      <w:r>
        <w:rPr>
          <w:rFonts w:ascii="Arial" w:eastAsia="Arial" w:hAnsi="Arial" w:cs="Arial"/>
        </w:rPr>
        <w:t xml:space="preserve"> </w:t>
      </w:r>
      <w:r>
        <w:t xml:space="preserve">MASSA ACRÍLICA PARA MADEIRA </w:t>
      </w:r>
      <w:bookmarkEnd w:id="134"/>
    </w:p>
    <w:p w14:paraId="22095C90" w14:textId="77777777" w:rsidR="00711861" w:rsidRDefault="00E31898">
      <w:pPr>
        <w:ind w:left="-15" w:right="263" w:firstLine="0"/>
      </w:pPr>
      <w:r>
        <w:t xml:space="preserve"> Preparação de superfície de madeira para pintura com aplicação 1 demão de Massa Acrílica para madeira. </w:t>
      </w:r>
    </w:p>
    <w:p w14:paraId="5C30D0B6" w14:textId="18A6EB01" w:rsidR="00711861" w:rsidRDefault="00E31898" w:rsidP="00E31898">
      <w:pPr>
        <w:pStyle w:val="Ttulo2"/>
        <w:spacing w:line="259" w:lineRule="auto"/>
        <w:ind w:right="263" w:firstLine="0"/>
      </w:pPr>
      <w:bookmarkStart w:id="135" w:name="_Toc66689"/>
      <w:r>
        <w:t>22.5</w:t>
      </w:r>
      <w:r>
        <w:rPr>
          <w:rFonts w:ascii="Arial" w:eastAsia="Arial" w:hAnsi="Arial" w:cs="Arial"/>
        </w:rPr>
        <w:t xml:space="preserve"> </w:t>
      </w:r>
      <w:r>
        <w:t xml:space="preserve">PINTURA ACRÍLICA - CORES CONVENCIONAIS E MISTURADAS </w:t>
      </w:r>
      <w:bookmarkEnd w:id="135"/>
    </w:p>
    <w:p w14:paraId="57C3AC22" w14:textId="77777777" w:rsidR="00711861" w:rsidRDefault="00E31898">
      <w:pPr>
        <w:spacing w:after="122" w:line="259" w:lineRule="auto"/>
        <w:ind w:left="10" w:right="264" w:hanging="10"/>
        <w:jc w:val="right"/>
      </w:pPr>
      <w:r>
        <w:t xml:space="preserve">Pintura de acabamento para interiores e exteriores, aplicado em 2 demãos ou de </w:t>
      </w:r>
    </w:p>
    <w:p w14:paraId="08AF8246" w14:textId="77777777" w:rsidR="00711861" w:rsidRDefault="00E31898">
      <w:pPr>
        <w:spacing w:after="236"/>
        <w:ind w:left="-15" w:right="263" w:firstLine="0"/>
      </w:pPr>
      <w:r>
        <w:t xml:space="preserve">acordo com as orientações do fabricante, acabamento semi-brilho, nas cores indicadas (RGB) no projeto de arquitetura e no caderno anexo de especificação de materiais. </w:t>
      </w:r>
    </w:p>
    <w:p w14:paraId="50257CD0" w14:textId="3C95BDA3" w:rsidR="00711861" w:rsidRDefault="00E31898" w:rsidP="00E31898">
      <w:pPr>
        <w:pStyle w:val="Ttulo2"/>
        <w:spacing w:line="259" w:lineRule="auto"/>
        <w:ind w:right="263" w:firstLine="0"/>
      </w:pPr>
      <w:bookmarkStart w:id="136" w:name="_Toc66690"/>
      <w:r>
        <w:t>22.6</w:t>
      </w:r>
      <w:r>
        <w:rPr>
          <w:rFonts w:ascii="Arial" w:eastAsia="Arial" w:hAnsi="Arial" w:cs="Arial"/>
        </w:rPr>
        <w:t xml:space="preserve"> </w:t>
      </w:r>
      <w:r>
        <w:t xml:space="preserve">PINTURA PARA PISO - CORES CONVENCIONAIS </w:t>
      </w:r>
      <w:bookmarkEnd w:id="136"/>
    </w:p>
    <w:p w14:paraId="4932190B" w14:textId="256E5A21" w:rsidR="00711861" w:rsidRDefault="00E31898">
      <w:pPr>
        <w:spacing w:after="236"/>
        <w:ind w:left="-15" w:right="263"/>
      </w:pPr>
      <w:r>
        <w:t xml:space="preserve">Pintura de acabamento para exteriores, aplicado em 2 demãos, látex, na cor: Cinza Médio, Azul e Branco Neve. Nas demarcações da rampa de acesso PCD, cores conforme recomendação do DNIT para sinalização viária e NBR 9050 para acesso PCD. Referência: Azul escuro (Pantone 2945 CP) </w:t>
      </w:r>
    </w:p>
    <w:p w14:paraId="21F7A0E7" w14:textId="7AD16992" w:rsidR="00711861" w:rsidRDefault="00E31898" w:rsidP="00E31898">
      <w:pPr>
        <w:pStyle w:val="Ttulo2"/>
        <w:spacing w:line="259" w:lineRule="auto"/>
        <w:ind w:right="263" w:firstLine="0"/>
      </w:pPr>
      <w:bookmarkStart w:id="137" w:name="_Toc66691"/>
      <w:r>
        <w:t>22.7</w:t>
      </w:r>
      <w:r>
        <w:rPr>
          <w:rFonts w:ascii="Arial" w:eastAsia="Arial" w:hAnsi="Arial" w:cs="Arial"/>
        </w:rPr>
        <w:t xml:space="preserve"> </w:t>
      </w:r>
      <w:r>
        <w:t xml:space="preserve">TEXTURA – TIPO BICO DE JACA </w:t>
      </w:r>
      <w:bookmarkEnd w:id="137"/>
    </w:p>
    <w:p w14:paraId="33E47298" w14:textId="77777777" w:rsidR="00711861" w:rsidRDefault="00E31898">
      <w:pPr>
        <w:spacing w:after="236"/>
        <w:ind w:left="-15" w:right="263"/>
      </w:pPr>
      <w:r>
        <w:t xml:space="preserve">Aplicação de textura acrílica do tipo bico de jaca na cor Branco Gelo, aplicado em 2 demãos, em todas as faces do muro externo, inclusive mureta da fachada principal. </w:t>
      </w:r>
    </w:p>
    <w:p w14:paraId="5E0CFF4B" w14:textId="7F670442" w:rsidR="00711861" w:rsidRDefault="00E31898" w:rsidP="00E31898">
      <w:pPr>
        <w:pStyle w:val="Ttulo2"/>
        <w:spacing w:line="259" w:lineRule="auto"/>
        <w:ind w:right="263" w:firstLine="0"/>
      </w:pPr>
      <w:bookmarkStart w:id="138" w:name="_Toc66692"/>
      <w:r>
        <w:t>22.8</w:t>
      </w:r>
      <w:r>
        <w:rPr>
          <w:rFonts w:ascii="Arial" w:eastAsia="Arial" w:hAnsi="Arial" w:cs="Arial"/>
        </w:rPr>
        <w:t xml:space="preserve"> </w:t>
      </w:r>
      <w:r>
        <w:t xml:space="preserve">TEXTURA PROJETADA– REVESTIMENTO DECORATIVO MONOCAMADA </w:t>
      </w:r>
      <w:bookmarkEnd w:id="138"/>
    </w:p>
    <w:p w14:paraId="33AAC46D" w14:textId="77777777" w:rsidR="00711861" w:rsidRDefault="00E31898">
      <w:pPr>
        <w:ind w:left="-15" w:right="263"/>
      </w:pPr>
      <w:r>
        <w:t xml:space="preserve">Aplicação de revestimento decorativo do tipo monocamada ou monocapa na cor cinza com efeito cimento queimado, em todas as faces do volume da fachada tipo pórtico indicado no projeto arquitetônico. </w:t>
      </w:r>
    </w:p>
    <w:p w14:paraId="393E5DD1" w14:textId="77777777" w:rsidR="00711861" w:rsidRDefault="00E31898">
      <w:pPr>
        <w:spacing w:after="160" w:line="259" w:lineRule="auto"/>
        <w:ind w:right="0" w:firstLine="0"/>
        <w:jc w:val="left"/>
      </w:pPr>
      <w:r>
        <w:t xml:space="preserve"> </w:t>
      </w:r>
    </w:p>
    <w:p w14:paraId="28A1FB0F" w14:textId="3778F957" w:rsidR="00711861" w:rsidRDefault="00E31898">
      <w:pPr>
        <w:pStyle w:val="Ttulo1"/>
        <w:spacing w:after="121"/>
        <w:ind w:left="355"/>
      </w:pPr>
      <w:bookmarkStart w:id="139" w:name="_Toc66693"/>
      <w:r>
        <w:t>23</w:t>
      </w:r>
      <w:r>
        <w:rPr>
          <w:rFonts w:ascii="Arial" w:eastAsia="Arial" w:hAnsi="Arial" w:cs="Arial"/>
        </w:rPr>
        <w:t xml:space="preserve"> </w:t>
      </w:r>
      <w:r>
        <w:t xml:space="preserve">GASES MEDICINAIS </w:t>
      </w:r>
      <w:bookmarkEnd w:id="139"/>
    </w:p>
    <w:p w14:paraId="69294A02" w14:textId="77777777" w:rsidR="00711861" w:rsidRDefault="00E31898">
      <w:pPr>
        <w:ind w:left="-15" w:right="263"/>
      </w:pPr>
      <w:r>
        <w:t xml:space="preserve">Deverá ser instalado nas salas de medicação, sala de aplicação de medicamentos e sala de curativos, os pontos de gases medicinais nos eixos e altura conforme indicados em projeto complementar da disciplina de gases medicinais. </w:t>
      </w:r>
    </w:p>
    <w:p w14:paraId="70092D94" w14:textId="77777777" w:rsidR="00711861" w:rsidRDefault="00E31898">
      <w:pPr>
        <w:ind w:left="-15" w:right="263"/>
      </w:pPr>
      <w:r>
        <w:t xml:space="preserve">Também deverá estar disposta junto a esses pontos, as chamadas de enfermagem, as quais podem ser instaladas nas réguas, quando se optar pela instalação destas e não apenas os postos de consumo. </w:t>
      </w:r>
    </w:p>
    <w:p w14:paraId="2B267476" w14:textId="77777777" w:rsidR="00711861" w:rsidRDefault="00E31898">
      <w:pPr>
        <w:spacing w:after="159" w:line="259" w:lineRule="auto"/>
        <w:ind w:right="0" w:firstLine="0"/>
        <w:jc w:val="left"/>
      </w:pPr>
      <w:r>
        <w:t xml:space="preserve"> </w:t>
      </w:r>
    </w:p>
    <w:p w14:paraId="7D4EA9B5" w14:textId="39DA7D4F" w:rsidR="00711861" w:rsidRDefault="00E31898">
      <w:pPr>
        <w:pStyle w:val="Ttulo1"/>
        <w:spacing w:after="120"/>
        <w:ind w:left="355"/>
      </w:pPr>
      <w:bookmarkStart w:id="140" w:name="_Toc66694"/>
      <w:r>
        <w:t>24</w:t>
      </w:r>
      <w:r>
        <w:rPr>
          <w:rFonts w:ascii="Arial" w:eastAsia="Arial" w:hAnsi="Arial" w:cs="Arial"/>
        </w:rPr>
        <w:t xml:space="preserve"> </w:t>
      </w:r>
      <w:r>
        <w:t xml:space="preserve">SINALIZAÇÃO </w:t>
      </w:r>
      <w:bookmarkEnd w:id="140"/>
    </w:p>
    <w:p w14:paraId="4DD17299" w14:textId="77777777" w:rsidR="00711861" w:rsidRDefault="00E31898">
      <w:pPr>
        <w:ind w:left="-15" w:right="263"/>
      </w:pPr>
      <w:r>
        <w:t xml:space="preserve">Deverão ser instaladas placas de sinalização fotoluminescente, dimensão 60x 80cm para o estacionamento reservado a Ambulância. </w:t>
      </w:r>
    </w:p>
    <w:p w14:paraId="77263C82" w14:textId="77777777" w:rsidR="00711861" w:rsidRDefault="00E31898">
      <w:pPr>
        <w:spacing w:after="0" w:line="259" w:lineRule="auto"/>
        <w:ind w:left="720" w:right="0" w:firstLine="0"/>
        <w:jc w:val="left"/>
      </w:pPr>
      <w:r>
        <w:t xml:space="preserve"> </w:t>
      </w:r>
    </w:p>
    <w:p w14:paraId="10EC3AC5" w14:textId="0C1F3FC8" w:rsidR="00711861" w:rsidRDefault="00E31898">
      <w:pPr>
        <w:pStyle w:val="Ttulo1"/>
        <w:spacing w:after="124"/>
        <w:ind w:left="355"/>
      </w:pPr>
      <w:bookmarkStart w:id="141" w:name="_Toc66695"/>
      <w:r>
        <w:t>25</w:t>
      </w:r>
      <w:r>
        <w:rPr>
          <w:rFonts w:ascii="Arial" w:eastAsia="Arial" w:hAnsi="Arial" w:cs="Arial"/>
        </w:rPr>
        <w:t xml:space="preserve"> </w:t>
      </w:r>
      <w:r>
        <w:t xml:space="preserve">LETRA CAIXA </w:t>
      </w:r>
      <w:bookmarkEnd w:id="141"/>
    </w:p>
    <w:p w14:paraId="51974EA3" w14:textId="792687A7" w:rsidR="00711861" w:rsidRDefault="00E31898">
      <w:pPr>
        <w:ind w:left="-15" w:right="263"/>
      </w:pPr>
      <w:r>
        <w:t xml:space="preserve">Deverá ser instalada na fachada principal letras caixa em ACM com altura de 50cm na cor branca para o logo SUS e a escrita “UBS”, a quantidade deverá ser verificada em projeto. Atentar para orientações de comunicação visual do Ministério da Saúde para utilização da Logo SUS. </w:t>
      </w:r>
    </w:p>
    <w:p w14:paraId="34B0B076" w14:textId="77777777" w:rsidR="00711861" w:rsidRDefault="00E31898">
      <w:pPr>
        <w:spacing w:after="159" w:line="259" w:lineRule="auto"/>
        <w:ind w:left="720" w:right="0" w:firstLine="0"/>
        <w:jc w:val="left"/>
      </w:pPr>
      <w:r>
        <w:t xml:space="preserve"> </w:t>
      </w:r>
    </w:p>
    <w:p w14:paraId="796E7242" w14:textId="74E51556" w:rsidR="00711861" w:rsidRDefault="00E31898">
      <w:pPr>
        <w:pStyle w:val="Ttulo1"/>
        <w:spacing w:after="124"/>
        <w:ind w:left="355"/>
      </w:pPr>
      <w:bookmarkStart w:id="142" w:name="_Toc66696"/>
      <w:r>
        <w:t>26</w:t>
      </w:r>
      <w:r>
        <w:rPr>
          <w:rFonts w:ascii="Arial" w:eastAsia="Arial" w:hAnsi="Arial" w:cs="Arial"/>
        </w:rPr>
        <w:t xml:space="preserve"> </w:t>
      </w:r>
      <w:r>
        <w:t xml:space="preserve">PAISAGISMO </w:t>
      </w:r>
      <w:bookmarkEnd w:id="142"/>
    </w:p>
    <w:p w14:paraId="1D22548D" w14:textId="77777777" w:rsidR="00711861" w:rsidRDefault="00E31898">
      <w:pPr>
        <w:spacing w:after="119"/>
        <w:ind w:left="-15" w:right="263"/>
      </w:pPr>
      <w:r>
        <w:t xml:space="preserve">Fica sob a responsabilidade do contratante e fiscalização de obra a indicação de espécies regionais adequadas quanto a manuseio, trato e porte que de forma similar se adeque as sugestões propostas em planta de paisagismo.  </w:t>
      </w:r>
    </w:p>
    <w:p w14:paraId="49126164" w14:textId="77777777" w:rsidR="00711861" w:rsidRDefault="00E31898">
      <w:pPr>
        <w:spacing w:after="235"/>
        <w:ind w:left="-15" w:right="263"/>
      </w:pPr>
      <w:r>
        <w:t xml:space="preserve">A PROPONENTE poderá executar de forma pontual a inserção de espécies arbóreas e ornamentais de forma a obedecer com similaridade a planta de paisagismo sugestiva apresentada, considerando espécies regionais e resistentes ao clima e ao solo da sua localidade.  </w:t>
      </w:r>
    </w:p>
    <w:p w14:paraId="612F0DB2" w14:textId="215A9271" w:rsidR="00711861" w:rsidRDefault="00E31898">
      <w:pPr>
        <w:pStyle w:val="Ttulo2"/>
        <w:spacing w:line="259" w:lineRule="auto"/>
        <w:ind w:left="208" w:right="263" w:firstLine="0"/>
      </w:pPr>
      <w:bookmarkStart w:id="143" w:name="_Toc66697"/>
      <w:r>
        <w:t>26.1</w:t>
      </w:r>
      <w:r>
        <w:rPr>
          <w:rFonts w:ascii="Arial" w:eastAsia="Arial" w:hAnsi="Arial" w:cs="Arial"/>
        </w:rPr>
        <w:t xml:space="preserve"> </w:t>
      </w:r>
      <w:r>
        <w:t xml:space="preserve">FORRAÇÃO </w:t>
      </w:r>
      <w:bookmarkEnd w:id="143"/>
    </w:p>
    <w:p w14:paraId="652D53BB" w14:textId="75A95463" w:rsidR="00711861" w:rsidRDefault="00E31898">
      <w:pPr>
        <w:spacing w:after="235"/>
        <w:ind w:left="-15" w:right="263"/>
      </w:pPr>
      <w:r>
        <w:t xml:space="preserve">Deverá ser previsto em todas as áreas verdes indicadas em projeto a forração de grama esmeralda em placas e acabamento em mudas de barba de serpente, seguindo o orientado para distanciamento de mudas e inclusive com preparação de solo. Ressaltamos que o custo e quantidade desse serviço deverão ser levantados junto ao projeto de implantação no local e, portanto, não é objeto financiável para este produto, ficando a cargo do PROPONENTE. </w:t>
      </w:r>
    </w:p>
    <w:p w14:paraId="16F2269F" w14:textId="73AA2222" w:rsidR="00711861" w:rsidRDefault="00E31898">
      <w:pPr>
        <w:pStyle w:val="Ttulo2"/>
        <w:spacing w:line="259" w:lineRule="auto"/>
        <w:ind w:left="208" w:right="263" w:firstLine="0"/>
      </w:pPr>
      <w:bookmarkStart w:id="144" w:name="_Toc66698"/>
      <w:r>
        <w:t>26.2</w:t>
      </w:r>
      <w:r>
        <w:rPr>
          <w:rFonts w:ascii="Arial" w:eastAsia="Arial" w:hAnsi="Arial" w:cs="Arial"/>
        </w:rPr>
        <w:t xml:space="preserve"> </w:t>
      </w:r>
      <w:r>
        <w:t xml:space="preserve">PLANTAS ORNAMENTAIS </w:t>
      </w:r>
      <w:bookmarkEnd w:id="144"/>
    </w:p>
    <w:p w14:paraId="62C054A3" w14:textId="77777777" w:rsidR="00711861" w:rsidRDefault="00E31898">
      <w:pPr>
        <w:ind w:left="-15" w:right="263"/>
      </w:pPr>
      <w:r>
        <w:t xml:space="preserve">Deverá ser previsto em todas as áreas verdes indicadas em projeto cerca viva em mudas de pingo de ouro conforme indicada em planta de paisagismo e mudas de onze horas na floreira da fachada principal e nos jardins dos solarium, seguindo o orientado para porte, distanciamento de mudas e inclusive com preparação de solo. Ressaltamos que o custo e quantidade desse serviço deverão ser levantados junto ao projeto de implantação no local e, portanto, não é objeto financiável para este produto, ficando a cargo do PROPONENTE. </w:t>
      </w:r>
    </w:p>
    <w:p w14:paraId="077BD7DF" w14:textId="171A66C6" w:rsidR="00711861" w:rsidRDefault="00E31898">
      <w:pPr>
        <w:pStyle w:val="Ttulo2"/>
        <w:spacing w:line="259" w:lineRule="auto"/>
        <w:ind w:left="208" w:right="263" w:firstLine="0"/>
      </w:pPr>
      <w:bookmarkStart w:id="145" w:name="_Toc66699"/>
      <w:r>
        <w:t>26.3</w:t>
      </w:r>
      <w:r>
        <w:rPr>
          <w:rFonts w:ascii="Arial" w:eastAsia="Arial" w:hAnsi="Arial" w:cs="Arial"/>
        </w:rPr>
        <w:t xml:space="preserve"> </w:t>
      </w:r>
      <w:r>
        <w:t xml:space="preserve">ARBUSTOS </w:t>
      </w:r>
      <w:bookmarkEnd w:id="145"/>
    </w:p>
    <w:p w14:paraId="351533A5" w14:textId="77777777" w:rsidR="00711861" w:rsidRDefault="00E31898">
      <w:pPr>
        <w:ind w:left="-15" w:right="263"/>
      </w:pPr>
      <w:r>
        <w:t xml:space="preserve">Deverá ser previstas mudas de médio porte de palmeiras do tipo Areca Bambu e mudas de Hibiscus que deverão ser implantadas nos jardins da Unidade Básica de Saúde, seguindo o orientado para porte, distanciamento de mudas e inclusive com preparação de solo. Ressaltamos que o custo e quantidade desse serviço deverão ser levantados junto ao projeto de implantação no local e, portanto, não é objeto financiável para este produto, ficando a cargo do PROPONENTE. </w:t>
      </w:r>
    </w:p>
    <w:p w14:paraId="096B0C2C" w14:textId="77777777" w:rsidR="00711861" w:rsidRDefault="00E31898">
      <w:pPr>
        <w:spacing w:after="160" w:line="259" w:lineRule="auto"/>
        <w:ind w:left="720" w:right="0" w:firstLine="0"/>
        <w:jc w:val="left"/>
      </w:pPr>
      <w:r>
        <w:t xml:space="preserve"> </w:t>
      </w:r>
    </w:p>
    <w:p w14:paraId="6ABEB58B" w14:textId="5E08D09E" w:rsidR="00711861" w:rsidRDefault="00E31898">
      <w:pPr>
        <w:pStyle w:val="Ttulo1"/>
        <w:spacing w:after="124"/>
        <w:ind w:left="355"/>
      </w:pPr>
      <w:bookmarkStart w:id="146" w:name="_Toc66700"/>
      <w:r>
        <w:t>27</w:t>
      </w:r>
      <w:r>
        <w:rPr>
          <w:rFonts w:ascii="Arial" w:eastAsia="Arial" w:hAnsi="Arial" w:cs="Arial"/>
        </w:rPr>
        <w:t xml:space="preserve"> </w:t>
      </w:r>
      <w:r>
        <w:t xml:space="preserve">MARCO INAUGURAL </w:t>
      </w:r>
      <w:bookmarkEnd w:id="146"/>
    </w:p>
    <w:p w14:paraId="3147933A" w14:textId="77777777" w:rsidR="00711861" w:rsidRDefault="00E31898">
      <w:pPr>
        <w:ind w:left="-15" w:right="263"/>
      </w:pPr>
      <w:r>
        <w:t xml:space="preserve">Deverá ser fornecido e instalado placa de inauguração em chapa acrílica branco leitoso duplo, tipo sanduíche, com impressão em cores e proteção em chapa de PVC 3mm, para fixação em estrutura de concreto através de parafusos de acabamento inox esféricos. Informações para a impressão e instalação da Placa deverão ser solicitadas à gestão quando no momento de sua instalação. </w:t>
      </w:r>
    </w:p>
    <w:p w14:paraId="21E7E9F8" w14:textId="77777777" w:rsidR="00711861" w:rsidRDefault="00E31898">
      <w:pPr>
        <w:spacing w:after="160" w:line="259" w:lineRule="auto"/>
        <w:ind w:right="0" w:firstLine="0"/>
        <w:jc w:val="left"/>
      </w:pPr>
      <w:r>
        <w:t xml:space="preserve"> </w:t>
      </w:r>
    </w:p>
    <w:p w14:paraId="59079706" w14:textId="42FA3ABE" w:rsidR="00711861" w:rsidRDefault="00E31898">
      <w:pPr>
        <w:pStyle w:val="Ttulo1"/>
        <w:ind w:left="355"/>
      </w:pPr>
      <w:bookmarkStart w:id="147" w:name="_Toc66701"/>
      <w:r>
        <w:t>28</w:t>
      </w:r>
      <w:r>
        <w:rPr>
          <w:rFonts w:ascii="Arial" w:eastAsia="Arial" w:hAnsi="Arial" w:cs="Arial"/>
        </w:rPr>
        <w:t xml:space="preserve"> </w:t>
      </w:r>
      <w:r>
        <w:t xml:space="preserve">LIMPEZA GERAL </w:t>
      </w:r>
      <w:bookmarkEnd w:id="147"/>
    </w:p>
    <w:p w14:paraId="1339A968" w14:textId="18AB3EC2" w:rsidR="00711861" w:rsidRDefault="00E31898">
      <w:pPr>
        <w:pStyle w:val="Ttulo2"/>
        <w:spacing w:line="259" w:lineRule="auto"/>
        <w:ind w:left="208" w:right="263" w:firstLine="0"/>
      </w:pPr>
      <w:bookmarkStart w:id="148" w:name="_Toc66702"/>
      <w:r>
        <w:t>28.1</w:t>
      </w:r>
      <w:r>
        <w:rPr>
          <w:rFonts w:ascii="Arial" w:eastAsia="Arial" w:hAnsi="Arial" w:cs="Arial"/>
        </w:rPr>
        <w:t xml:space="preserve"> </w:t>
      </w:r>
      <w:r>
        <w:t xml:space="preserve">LIMPEZA DIÁRIA </w:t>
      </w:r>
      <w:bookmarkEnd w:id="148"/>
    </w:p>
    <w:p w14:paraId="2624C7A9" w14:textId="77777777" w:rsidR="00711861" w:rsidRDefault="00E31898">
      <w:pPr>
        <w:spacing w:line="360" w:lineRule="auto"/>
        <w:ind w:left="-15" w:right="108" w:firstLine="710"/>
        <w:jc w:val="left"/>
      </w:pPr>
      <w:r>
        <w:t xml:space="preserve">Será removido todo entulho, conforme as normas do Órgão Público responsável. Não poderá haver acúmulo de entulho na obra, sendo que sua retirada ocorrerá periodicamente. Não poderá haver acúmulo de entulho e/ou material nas áreas externas. Todo entulho deve ser retirado em horário estabelecido pela fiscalização. </w:t>
      </w:r>
    </w:p>
    <w:p w14:paraId="6C0C5FCE" w14:textId="77777777" w:rsidR="00711861" w:rsidRDefault="00E31898">
      <w:pPr>
        <w:ind w:left="-15" w:right="263"/>
      </w:pPr>
      <w:r>
        <w:t xml:space="preserve">Diariamente a obra deverá ser limpa de forma a garantir condições de trabalho nas áreas adjacentes à obra. Durante a execução dos serviços, todos os equipamentos e mobiliário deverão estar devidamente protegidos contra sujeiras provenientes da obra. Qualquer dano causado ao mobiliário e equipamentos porventura depositados ou existentes na obra durante o período da obra serão de inteira responsabilidade da Contratada. </w:t>
      </w:r>
    </w:p>
    <w:p w14:paraId="31C451A1" w14:textId="342E7B9B" w:rsidR="00711861" w:rsidRDefault="00E31898">
      <w:pPr>
        <w:pStyle w:val="Ttulo2"/>
        <w:spacing w:line="259" w:lineRule="auto"/>
        <w:ind w:left="208" w:right="263" w:firstLine="0"/>
      </w:pPr>
      <w:bookmarkStart w:id="149" w:name="_Toc66703"/>
      <w:r>
        <w:t>28.2</w:t>
      </w:r>
      <w:r>
        <w:rPr>
          <w:rFonts w:ascii="Arial" w:eastAsia="Arial" w:hAnsi="Arial" w:cs="Arial"/>
        </w:rPr>
        <w:t xml:space="preserve"> </w:t>
      </w:r>
      <w:r>
        <w:t xml:space="preserve">LIMPEZA FINAL </w:t>
      </w:r>
      <w:bookmarkEnd w:id="149"/>
    </w:p>
    <w:p w14:paraId="537C67A0" w14:textId="77777777" w:rsidR="00711861" w:rsidRDefault="00E31898">
      <w:pPr>
        <w:ind w:left="-15" w:right="263"/>
      </w:pPr>
      <w:r>
        <w:t xml:space="preserve">Todas as alvenarias, revestimentos, pavimentações, vidros, etc, serão limpos abundantemente e cuidadosamente lavados, de modo a não serem danificadas outras partes da obra por estes serviços de limpeza. </w:t>
      </w:r>
    </w:p>
    <w:p w14:paraId="66A052AB" w14:textId="77777777" w:rsidR="00711861" w:rsidRDefault="00E31898">
      <w:pPr>
        <w:ind w:left="-15" w:right="263"/>
      </w:pPr>
      <w:r>
        <w:t xml:space="preserve">A lavagem de mármores e granitos será precedida com sabão neutro, perfeitamente isento de álcalis cáusticos. As pavimentações e revestimentos destinados a polimento e lustração serão polidos em definitivo e lustrados. As superfícies de madeira serão lustradas, envernizadas ou enceradas em definitivo, se for o caso. </w:t>
      </w:r>
    </w:p>
    <w:p w14:paraId="2F905964" w14:textId="77777777" w:rsidR="00711861" w:rsidRDefault="00E31898">
      <w:pPr>
        <w:ind w:left="-15" w:right="263"/>
      </w:pPr>
      <w:r>
        <w:t xml:space="preserve">Deverão ser removidos salpicos de argamassa, manchas e salpicos de tinta em todos os revestimentos, inclusive vidros. Todos os produtos de limpeza que serão aplicados nos revestimentos deverão ser testados na superfície antes de sua utilização, verificando se não haverá alterações e danos aos seus acabamentos. </w:t>
      </w:r>
    </w:p>
    <w:p w14:paraId="4FC2210D" w14:textId="77777777" w:rsidR="00711861" w:rsidRDefault="00E31898">
      <w:pPr>
        <w:spacing w:after="160" w:line="259" w:lineRule="auto"/>
        <w:ind w:left="720" w:right="0" w:firstLine="0"/>
        <w:jc w:val="left"/>
      </w:pPr>
      <w:r>
        <w:t xml:space="preserve"> </w:t>
      </w:r>
    </w:p>
    <w:p w14:paraId="657AD3C0" w14:textId="6C47D064" w:rsidR="00711861" w:rsidRDefault="00E31898">
      <w:pPr>
        <w:pStyle w:val="Ttulo1"/>
        <w:spacing w:after="124"/>
        <w:ind w:left="355"/>
      </w:pPr>
      <w:bookmarkStart w:id="150" w:name="_Toc66704"/>
      <w:r>
        <w:t>29</w:t>
      </w:r>
      <w:r>
        <w:rPr>
          <w:rFonts w:ascii="Arial" w:eastAsia="Arial" w:hAnsi="Arial" w:cs="Arial"/>
        </w:rPr>
        <w:t xml:space="preserve"> </w:t>
      </w:r>
      <w:r>
        <w:t xml:space="preserve">OBSERVAÇÕES FINAIS </w:t>
      </w:r>
      <w:bookmarkEnd w:id="150"/>
    </w:p>
    <w:p w14:paraId="341A5966" w14:textId="77777777" w:rsidR="00711861" w:rsidRDefault="00E31898">
      <w:pPr>
        <w:ind w:left="-15" w:right="263"/>
      </w:pPr>
      <w:r>
        <w:t xml:space="preserve">As obras obedecerão à boa técnica, atendendo às recomendações da ABNT e das Concessionárias locais.  </w:t>
      </w:r>
    </w:p>
    <w:p w14:paraId="71E46010" w14:textId="77777777" w:rsidR="00711861" w:rsidRDefault="00E31898">
      <w:pPr>
        <w:spacing w:line="360" w:lineRule="auto"/>
        <w:ind w:left="-15" w:right="108" w:firstLine="710"/>
        <w:jc w:val="left"/>
      </w:pPr>
      <w:r>
        <w:t xml:space="preserve">Havendo divergências entre projeto e orçamento deverá ser consultado o engenheiro de fiscalização da obra. O PROPONENTE se responsabiliza pela execução e ônus financeiro de eventuais serviços extras, indispensáveis ao perfeito uso do Objeto, mesmo que não constem no projeto, memorial e orçamento.  </w:t>
      </w:r>
    </w:p>
    <w:p w14:paraId="614646FD" w14:textId="77777777" w:rsidR="00711861" w:rsidRDefault="00E31898">
      <w:pPr>
        <w:ind w:left="-15" w:right="263"/>
      </w:pPr>
      <w:r>
        <w:t xml:space="preserve">Deverá ser disponibilizada em canteiro a seguinte documentação: todos os projetos (inclusive complementares), orçamento, cronograma, memorial, diário de obra, alvará de construção e documentação do Programa de Qualidade. </w:t>
      </w:r>
    </w:p>
    <w:p w14:paraId="601E3771" w14:textId="77777777" w:rsidR="00711861" w:rsidRDefault="00E31898">
      <w:pPr>
        <w:spacing w:line="259" w:lineRule="auto"/>
        <w:ind w:left="-15" w:right="263" w:firstLine="0"/>
      </w:pPr>
      <w:r>
        <w:t xml:space="preserve">___________________________________________________________________________ </w:t>
      </w:r>
    </w:p>
    <w:sectPr w:rsidR="00711861">
      <w:headerReference w:type="even" r:id="rId20"/>
      <w:headerReference w:type="default" r:id="rId21"/>
      <w:footerReference w:type="even" r:id="rId22"/>
      <w:footerReference w:type="default" r:id="rId23"/>
      <w:headerReference w:type="first" r:id="rId24"/>
      <w:footerReference w:type="first" r:id="rId25"/>
      <w:pgSz w:w="11908" w:h="16836"/>
      <w:pgMar w:top="2177" w:right="1155" w:bottom="1695" w:left="1417" w:header="464" w:footer="70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99D44" w14:textId="77777777" w:rsidR="00E31898" w:rsidRDefault="00E31898">
      <w:pPr>
        <w:spacing w:after="0" w:line="240" w:lineRule="auto"/>
      </w:pPr>
      <w:r>
        <w:separator/>
      </w:r>
    </w:p>
  </w:endnote>
  <w:endnote w:type="continuationSeparator" w:id="0">
    <w:p w14:paraId="4D38204F" w14:textId="77777777" w:rsidR="00E31898" w:rsidRDefault="00E31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E73EE" w14:textId="77777777" w:rsidR="00711861" w:rsidRDefault="00711861">
    <w:pPr>
      <w:spacing w:after="160" w:line="259" w:lineRule="auto"/>
      <w:ind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B49E4" w14:textId="77777777" w:rsidR="00711861" w:rsidRDefault="00711861">
    <w:pPr>
      <w:spacing w:after="160" w:line="259" w:lineRule="auto"/>
      <w:ind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6BF05" w14:textId="77777777" w:rsidR="00711861" w:rsidRDefault="00711861">
    <w:pPr>
      <w:spacing w:after="160" w:line="259" w:lineRule="auto"/>
      <w:ind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639F3" w14:textId="77777777" w:rsidR="00711861" w:rsidRDefault="00E31898">
    <w:pPr>
      <w:spacing w:after="0" w:line="259" w:lineRule="auto"/>
      <w:ind w:right="260" w:firstLine="0"/>
      <w:jc w:val="center"/>
    </w:pPr>
    <w:r>
      <w:fldChar w:fldCharType="begin"/>
    </w:r>
    <w:r>
      <w:instrText xml:space="preserve"> PAGE   \* MERGEFORMAT </w:instrText>
    </w:r>
    <w:r>
      <w:fldChar w:fldCharType="separate"/>
    </w:r>
    <w:r>
      <w:t>1</w:t>
    </w:r>
    <w:r>
      <w:fldChar w:fldCharType="end"/>
    </w:r>
    <w:r>
      <w:t xml:space="preserve"> </w:t>
    </w:r>
  </w:p>
  <w:p w14:paraId="5DD9D0A7" w14:textId="77777777" w:rsidR="00711861" w:rsidRDefault="00E31898">
    <w:pPr>
      <w:spacing w:after="0" w:line="259" w:lineRule="auto"/>
      <w:ind w:right="884" w:firstLine="0"/>
      <w:jc w:val="right"/>
    </w:pPr>
    <w:r>
      <w:t xml:space="preserve"> </w:t>
    </w:r>
  </w:p>
  <w:p w14:paraId="08268B69" w14:textId="77777777" w:rsidR="00711861" w:rsidRDefault="00E31898">
    <w:pPr>
      <w:spacing w:after="0" w:line="259" w:lineRule="auto"/>
      <w:ind w:right="0"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F5BB1" w14:textId="77777777" w:rsidR="00711861" w:rsidRDefault="00E31898">
    <w:pPr>
      <w:spacing w:after="0" w:line="259" w:lineRule="auto"/>
      <w:ind w:right="260" w:firstLine="0"/>
      <w:jc w:val="center"/>
    </w:pPr>
    <w:r>
      <w:fldChar w:fldCharType="begin"/>
    </w:r>
    <w:r>
      <w:instrText xml:space="preserve"> PAGE   \* MERGEFORMAT </w:instrText>
    </w:r>
    <w:r>
      <w:fldChar w:fldCharType="separate"/>
    </w:r>
    <w:r>
      <w:t>1</w:t>
    </w:r>
    <w:r>
      <w:fldChar w:fldCharType="end"/>
    </w:r>
    <w:r>
      <w:t xml:space="preserve"> </w:t>
    </w:r>
  </w:p>
  <w:p w14:paraId="79FD76EE" w14:textId="77777777" w:rsidR="00711861" w:rsidRDefault="00E31898">
    <w:pPr>
      <w:spacing w:after="0" w:line="259" w:lineRule="auto"/>
      <w:ind w:right="884" w:firstLine="0"/>
      <w:jc w:val="right"/>
    </w:pPr>
    <w:r>
      <w:t xml:space="preserve"> </w:t>
    </w:r>
  </w:p>
  <w:p w14:paraId="0BC87C4E" w14:textId="77777777" w:rsidR="00711861" w:rsidRDefault="00E31898">
    <w:pPr>
      <w:spacing w:after="0" w:line="259" w:lineRule="auto"/>
      <w:ind w:right="0"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7245D" w14:textId="77777777" w:rsidR="00711861" w:rsidRDefault="00E31898">
    <w:pPr>
      <w:spacing w:after="0" w:line="259" w:lineRule="auto"/>
      <w:ind w:right="260" w:firstLine="0"/>
      <w:jc w:val="center"/>
    </w:pPr>
    <w:r>
      <w:fldChar w:fldCharType="begin"/>
    </w:r>
    <w:r>
      <w:instrText xml:space="preserve"> PAGE   \* MERGEFORMAT </w:instrText>
    </w:r>
    <w:r>
      <w:fldChar w:fldCharType="separate"/>
    </w:r>
    <w:r>
      <w:t>1</w:t>
    </w:r>
    <w:r>
      <w:fldChar w:fldCharType="end"/>
    </w:r>
    <w:r>
      <w:t xml:space="preserve"> </w:t>
    </w:r>
  </w:p>
  <w:p w14:paraId="299AB47E" w14:textId="77777777" w:rsidR="00711861" w:rsidRDefault="00E31898">
    <w:pPr>
      <w:spacing w:after="0" w:line="259" w:lineRule="auto"/>
      <w:ind w:right="884" w:firstLine="0"/>
      <w:jc w:val="right"/>
    </w:pPr>
    <w:r>
      <w:t xml:space="preserve"> </w:t>
    </w:r>
  </w:p>
  <w:p w14:paraId="2F0AFBCC" w14:textId="77777777" w:rsidR="00711861" w:rsidRDefault="00E31898">
    <w:pPr>
      <w:spacing w:after="0" w:line="259" w:lineRule="auto"/>
      <w:ind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4A4CF" w14:textId="77777777" w:rsidR="00711861" w:rsidRDefault="00E31898">
      <w:pPr>
        <w:spacing w:after="101" w:line="259" w:lineRule="auto"/>
        <w:ind w:right="0" w:firstLine="0"/>
        <w:jc w:val="left"/>
      </w:pPr>
      <w:r>
        <w:separator/>
      </w:r>
    </w:p>
  </w:footnote>
  <w:footnote w:type="continuationSeparator" w:id="0">
    <w:p w14:paraId="60BAB293" w14:textId="77777777" w:rsidR="00711861" w:rsidRDefault="00E31898">
      <w:pPr>
        <w:spacing w:after="101" w:line="259" w:lineRule="auto"/>
        <w:ind w:right="0" w:firstLine="0"/>
        <w:jc w:val="left"/>
      </w:pPr>
      <w:r>
        <w:continuationSeparator/>
      </w:r>
    </w:p>
  </w:footnote>
  <w:footnote w:id="1">
    <w:p w14:paraId="64525139" w14:textId="77777777" w:rsidR="00711861" w:rsidRDefault="00E31898">
      <w:pPr>
        <w:pStyle w:val="footnotedescription"/>
        <w:spacing w:after="101" w:line="259" w:lineRule="auto"/>
        <w:jc w:val="left"/>
      </w:pPr>
      <w:r>
        <w:rPr>
          <w:rStyle w:val="footnotemark"/>
        </w:rPr>
        <w:footnoteRef/>
      </w:r>
      <w:r>
        <w:t xml:space="preserve"> Conforme ANEXO XXV da Portaria de Consolidação GM MS nº 6/2017.</w:t>
      </w:r>
      <w:r>
        <w:rPr>
          <w:sz w:val="20"/>
        </w:rPr>
        <w:t xml:space="preserve"> </w:t>
      </w:r>
    </w:p>
  </w:footnote>
  <w:footnote w:id="2">
    <w:p w14:paraId="4502D37F" w14:textId="77777777" w:rsidR="00711861" w:rsidRDefault="00E31898">
      <w:pPr>
        <w:pStyle w:val="footnotedescription"/>
        <w:spacing w:after="10" w:line="322" w:lineRule="auto"/>
      </w:pPr>
      <w:r>
        <w:rPr>
          <w:rStyle w:val="footnotemark"/>
        </w:rPr>
        <w:footnoteRef/>
      </w:r>
      <w:r>
        <w:t xml:space="preserve"> O projeto deve viabilizar as condições de uso ao público em conformidade com o preconizado pela norma da Associação Brasileira de Normas Técnicas – ABNT NBR 9050/2020 e demais normas locais em vigência. </w:t>
      </w:r>
    </w:p>
  </w:footnote>
  <w:footnote w:id="3">
    <w:p w14:paraId="1878762C" w14:textId="77777777" w:rsidR="00711861" w:rsidRDefault="00E31898">
      <w:pPr>
        <w:pStyle w:val="footnotedescription"/>
        <w:spacing w:after="46" w:line="278" w:lineRule="auto"/>
      </w:pPr>
      <w:r>
        <w:rPr>
          <w:rStyle w:val="footnotemark"/>
        </w:rPr>
        <w:footnoteRef/>
      </w:r>
      <w:r>
        <w:t xml:space="preserve"> O quantitativo de lugares na espera é recomendável, porém o gestor tem prerrogativa de realizar estudo a fim de adequar a sua demanda, devendo respeitar o mínimo posto Normas supracitadas neste Relatório Técnico. </w:t>
      </w:r>
    </w:p>
  </w:footnote>
  <w:footnote w:id="4">
    <w:p w14:paraId="605A30F4" w14:textId="77777777" w:rsidR="00711861" w:rsidRDefault="00E31898">
      <w:pPr>
        <w:pStyle w:val="footnotedescription"/>
        <w:spacing w:after="0" w:line="255" w:lineRule="auto"/>
      </w:pPr>
      <w:r>
        <w:rPr>
          <w:rStyle w:val="footnotemark"/>
        </w:rPr>
        <w:footnoteRef/>
      </w:r>
      <w:r>
        <w:t xml:space="preserve"> O quantitativo da capacidade para a sala de práticas coletivas é recomendável, porém o gestor tem a prerrogativa de aumentar (quando couber) o espaço a fim de adequar a sua demanda, devendo respeitar o mínimo posto Normas supracitadas neste Relatório Técnico.</w:t>
      </w:r>
      <w:r>
        <w:rPr>
          <w:sz w:val="20"/>
        </w:rPr>
        <w:t xml:space="preserve"> </w:t>
      </w:r>
    </w:p>
  </w:footnote>
  <w:footnote w:id="5">
    <w:p w14:paraId="7F14D89A" w14:textId="77777777" w:rsidR="00711861" w:rsidRDefault="00E31898">
      <w:pPr>
        <w:pStyle w:val="footnotedescription"/>
        <w:spacing w:after="0" w:line="250" w:lineRule="auto"/>
        <w:ind w:right="267"/>
      </w:pPr>
      <w:r>
        <w:rPr>
          <w:rStyle w:val="footnotemark"/>
        </w:rPr>
        <w:footnoteRef/>
      </w:r>
      <w:r>
        <w:t xml:space="preserve"> Os ambientes do núcleo de serviços, tem suas áreas como recomendáveis, porém o gestor tem a prerrogativa de adequar as áreas,</w:t>
      </w:r>
      <w:r>
        <w:rPr>
          <w:sz w:val="20"/>
        </w:rPr>
        <w:t xml:space="preserve"> </w:t>
      </w:r>
      <w:r>
        <w:t>e de aumentar o espaço (quando couber), a fim de ajustá-lo à sua demanda, devendo respeitar o mínimo posto nas Normas supracitadas neste Relatório Técnico.</w:t>
      </w:r>
      <w:r>
        <w:rPr>
          <w:sz w:val="20"/>
        </w:rPr>
        <w:t xml:space="preserve"> </w:t>
      </w:r>
    </w:p>
  </w:footnote>
  <w:footnote w:id="6">
    <w:p w14:paraId="5DC69596" w14:textId="77777777" w:rsidR="00711861" w:rsidRDefault="00E31898">
      <w:pPr>
        <w:pStyle w:val="footnotedescription"/>
        <w:spacing w:after="13" w:line="242" w:lineRule="auto"/>
        <w:ind w:right="258"/>
      </w:pPr>
      <w:r>
        <w:rPr>
          <w:rStyle w:val="footnotemark"/>
        </w:rPr>
        <w:footnoteRef/>
      </w:r>
      <w:r>
        <w:t xml:space="preserve"> Os ambientes do Núcleo Administrativo e de Trabalho em Equipe (exceto o embarque e desembarque coberto) foram dimensionados com base na força de trabalho de uma UBS Porte II, utilizando metodologia que segue os parâmetros mínimos estabelecidos pela Portaria específica da PNAB e a estimativa de profissionais de atividades de apoio por turno. No entanto, cabe ao gestor realizar estudos para adequar as áreas desses ambientes conforme as necessidades de demanda da força de trabalho, respeitando as normas estabelecidas, em especial a RDC nº 50/2002 da ANVISA e a NR 24/2019, que trata das condições sanitárias e de conforto nos locais de trabalho. </w:t>
      </w:r>
      <w:r>
        <w:rPr>
          <w:vertAlign w:val="superscript"/>
        </w:rPr>
        <w:t>7</w:t>
      </w:r>
      <w:r>
        <w:t xml:space="preserve"> Áreas são opcionais, porém recomendáveis para o cumprimento das atividades postas na atualização da PNAB. </w:t>
      </w:r>
    </w:p>
    <w:p w14:paraId="26658F42" w14:textId="77777777" w:rsidR="00711861" w:rsidRDefault="00E31898">
      <w:pPr>
        <w:pStyle w:val="footnotedescription"/>
        <w:spacing w:after="25" w:line="259" w:lineRule="auto"/>
        <w:jc w:val="left"/>
      </w:pPr>
      <w:r>
        <w:t xml:space="preserve"> </w:t>
      </w:r>
    </w:p>
    <w:p w14:paraId="2135A2CE" w14:textId="77777777" w:rsidR="00711861" w:rsidRDefault="00E31898">
      <w:pPr>
        <w:pStyle w:val="footnotedescription"/>
        <w:spacing w:after="0" w:line="259" w:lineRule="auto"/>
        <w:jc w:val="left"/>
      </w:pP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3D74F" w14:textId="77777777" w:rsidR="00711861" w:rsidRDefault="00E31898">
    <w:pPr>
      <w:spacing w:after="0" w:line="259" w:lineRule="auto"/>
      <w:ind w:right="0" w:firstLine="0"/>
      <w:jc w:val="right"/>
    </w:pPr>
    <w:r>
      <w:rPr>
        <w:noProof/>
      </w:rPr>
      <w:drawing>
        <wp:anchor distT="0" distB="0" distL="114300" distR="114300" simplePos="0" relativeHeight="251658240" behindDoc="0" locked="0" layoutInCell="1" allowOverlap="0" wp14:anchorId="3400C0BF" wp14:editId="1BEF267F">
          <wp:simplePos x="0" y="0"/>
          <wp:positionH relativeFrom="page">
            <wp:posOffset>685800</wp:posOffset>
          </wp:positionH>
          <wp:positionV relativeFrom="page">
            <wp:posOffset>183515</wp:posOffset>
          </wp:positionV>
          <wp:extent cx="2438400" cy="845820"/>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2438400" cy="845820"/>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A728A" w14:textId="77777777" w:rsidR="00711861" w:rsidRDefault="00E31898">
    <w:pPr>
      <w:spacing w:after="0" w:line="259" w:lineRule="auto"/>
      <w:ind w:right="0" w:firstLine="0"/>
      <w:jc w:val="right"/>
    </w:pPr>
    <w:r>
      <w:rPr>
        <w:noProof/>
      </w:rPr>
      <w:drawing>
        <wp:anchor distT="0" distB="0" distL="114300" distR="114300" simplePos="0" relativeHeight="251659264" behindDoc="0" locked="0" layoutInCell="1" allowOverlap="0" wp14:anchorId="40A49813" wp14:editId="056AE4C0">
          <wp:simplePos x="0" y="0"/>
          <wp:positionH relativeFrom="page">
            <wp:posOffset>685800</wp:posOffset>
          </wp:positionH>
          <wp:positionV relativeFrom="page">
            <wp:posOffset>183515</wp:posOffset>
          </wp:positionV>
          <wp:extent cx="2438400" cy="845820"/>
          <wp:effectExtent l="0" t="0" r="0" b="0"/>
          <wp:wrapSquare wrapText="bothSides"/>
          <wp:docPr id="1389057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2438400" cy="845820"/>
                  </a:xfrm>
                  <a:prstGeom prst="rect">
                    <a:avLst/>
                  </a:prstGeom>
                </pic:spPr>
              </pic:pic>
            </a:graphicData>
          </a:graphic>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5F88D" w14:textId="77777777" w:rsidR="00711861" w:rsidRDefault="00E31898">
    <w:pPr>
      <w:spacing w:after="0" w:line="259" w:lineRule="auto"/>
      <w:ind w:right="0" w:firstLine="0"/>
      <w:jc w:val="right"/>
    </w:pPr>
    <w:r>
      <w:rPr>
        <w:noProof/>
      </w:rPr>
      <w:drawing>
        <wp:anchor distT="0" distB="0" distL="114300" distR="114300" simplePos="0" relativeHeight="251660288" behindDoc="0" locked="0" layoutInCell="1" allowOverlap="0" wp14:anchorId="70D6570A" wp14:editId="69D60ACC">
          <wp:simplePos x="0" y="0"/>
          <wp:positionH relativeFrom="page">
            <wp:posOffset>685800</wp:posOffset>
          </wp:positionH>
          <wp:positionV relativeFrom="page">
            <wp:posOffset>183515</wp:posOffset>
          </wp:positionV>
          <wp:extent cx="2438400" cy="845820"/>
          <wp:effectExtent l="0" t="0" r="0" b="0"/>
          <wp:wrapSquare wrapText="bothSides"/>
          <wp:docPr id="873509776"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2438400" cy="845820"/>
                  </a:xfrm>
                  <a:prstGeom prst="rect">
                    <a:avLst/>
                  </a:prstGeom>
                </pic:spPr>
              </pic:pic>
            </a:graphicData>
          </a:graphic>
        </wp:anchor>
      </w:drawing>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5A59A" w14:textId="77777777" w:rsidR="00711861" w:rsidRDefault="00E31898">
    <w:pPr>
      <w:spacing w:after="0" w:line="259" w:lineRule="auto"/>
      <w:ind w:right="207" w:firstLine="0"/>
      <w:jc w:val="right"/>
    </w:pPr>
    <w:r>
      <w:rPr>
        <w:noProof/>
      </w:rPr>
      <w:drawing>
        <wp:anchor distT="0" distB="0" distL="114300" distR="114300" simplePos="0" relativeHeight="251661312" behindDoc="0" locked="0" layoutInCell="1" allowOverlap="0" wp14:anchorId="5369312A" wp14:editId="058FF82B">
          <wp:simplePos x="0" y="0"/>
          <wp:positionH relativeFrom="page">
            <wp:posOffset>699770</wp:posOffset>
          </wp:positionH>
          <wp:positionV relativeFrom="page">
            <wp:posOffset>294640</wp:posOffset>
          </wp:positionV>
          <wp:extent cx="2438400" cy="845820"/>
          <wp:effectExtent l="0" t="0" r="0" b="0"/>
          <wp:wrapSquare wrapText="bothSides"/>
          <wp:docPr id="2418" name="Picture 2418"/>
          <wp:cNvGraphicFramePr/>
          <a:graphic xmlns:a="http://schemas.openxmlformats.org/drawingml/2006/main">
            <a:graphicData uri="http://schemas.openxmlformats.org/drawingml/2006/picture">
              <pic:pic xmlns:pic="http://schemas.openxmlformats.org/drawingml/2006/picture">
                <pic:nvPicPr>
                  <pic:cNvPr id="2418" name="Picture 2418"/>
                  <pic:cNvPicPr/>
                </pic:nvPicPr>
                <pic:blipFill>
                  <a:blip r:embed="rId1"/>
                  <a:stretch>
                    <a:fillRect/>
                  </a:stretch>
                </pic:blipFill>
                <pic:spPr>
                  <a:xfrm>
                    <a:off x="0" y="0"/>
                    <a:ext cx="2438400" cy="845820"/>
                  </a:xfrm>
                  <a:prstGeom prst="rect">
                    <a:avLst/>
                  </a:prstGeom>
                </pic:spPr>
              </pic:pic>
            </a:graphicData>
          </a:graphic>
        </wp:anchor>
      </w:drawing>
    </w:r>
    <w:r>
      <w:t xml:space="preserve"> </w:t>
    </w:r>
  </w:p>
  <w:p w14:paraId="6E8EEB85" w14:textId="77777777" w:rsidR="00711861" w:rsidRDefault="00E31898">
    <w:pPr>
      <w:spacing w:after="0" w:line="259" w:lineRule="auto"/>
      <w:ind w:right="207" w:firstLine="0"/>
      <w:jc w:val="right"/>
    </w:pPr>
    <w:r>
      <w:t xml:space="preserve"> </w:t>
    </w:r>
  </w:p>
  <w:p w14:paraId="7BEE40C7" w14:textId="77777777" w:rsidR="00711861" w:rsidRDefault="00E31898">
    <w:pPr>
      <w:spacing w:after="0" w:line="259" w:lineRule="auto"/>
      <w:ind w:right="207" w:firstLine="0"/>
      <w:jc w:val="right"/>
    </w:pPr>
    <w:r>
      <w:t xml:space="preserve"> </w:t>
    </w:r>
  </w:p>
  <w:p w14:paraId="7E380F0C" w14:textId="77777777" w:rsidR="00711861" w:rsidRDefault="00E31898">
    <w:pPr>
      <w:spacing w:after="0" w:line="259" w:lineRule="auto"/>
      <w:ind w:right="265" w:firstLine="0"/>
      <w:jc w:val="right"/>
    </w:pPr>
    <w:r>
      <w:t xml:space="preserve">EMISSÃO 01 – 14/10/2024 </w:t>
    </w:r>
  </w:p>
  <w:p w14:paraId="47A629D5" w14:textId="77777777" w:rsidR="00711861" w:rsidRDefault="00E31898">
    <w:pPr>
      <w:spacing w:after="0" w:line="259" w:lineRule="auto"/>
      <w:ind w:right="207" w:firstLine="0"/>
      <w:jc w:val="righ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8B084" w14:textId="77777777" w:rsidR="00711861" w:rsidRDefault="00E31898">
    <w:pPr>
      <w:spacing w:after="0" w:line="259" w:lineRule="auto"/>
      <w:ind w:right="207" w:firstLine="0"/>
      <w:jc w:val="right"/>
    </w:pPr>
    <w:r>
      <w:rPr>
        <w:noProof/>
      </w:rPr>
      <w:drawing>
        <wp:anchor distT="0" distB="0" distL="114300" distR="114300" simplePos="0" relativeHeight="251662336" behindDoc="0" locked="0" layoutInCell="1" allowOverlap="0" wp14:anchorId="7F305046" wp14:editId="7B8498A5">
          <wp:simplePos x="0" y="0"/>
          <wp:positionH relativeFrom="page">
            <wp:posOffset>699770</wp:posOffset>
          </wp:positionH>
          <wp:positionV relativeFrom="page">
            <wp:posOffset>294640</wp:posOffset>
          </wp:positionV>
          <wp:extent cx="2438400" cy="845820"/>
          <wp:effectExtent l="0" t="0" r="0" b="0"/>
          <wp:wrapSquare wrapText="bothSides"/>
          <wp:docPr id="422787193" name="Picture 2418"/>
          <wp:cNvGraphicFramePr/>
          <a:graphic xmlns:a="http://schemas.openxmlformats.org/drawingml/2006/main">
            <a:graphicData uri="http://schemas.openxmlformats.org/drawingml/2006/picture">
              <pic:pic xmlns:pic="http://schemas.openxmlformats.org/drawingml/2006/picture">
                <pic:nvPicPr>
                  <pic:cNvPr id="2418" name="Picture 2418"/>
                  <pic:cNvPicPr/>
                </pic:nvPicPr>
                <pic:blipFill>
                  <a:blip r:embed="rId1"/>
                  <a:stretch>
                    <a:fillRect/>
                  </a:stretch>
                </pic:blipFill>
                <pic:spPr>
                  <a:xfrm>
                    <a:off x="0" y="0"/>
                    <a:ext cx="2438400" cy="845820"/>
                  </a:xfrm>
                  <a:prstGeom prst="rect">
                    <a:avLst/>
                  </a:prstGeom>
                </pic:spPr>
              </pic:pic>
            </a:graphicData>
          </a:graphic>
        </wp:anchor>
      </w:drawing>
    </w:r>
    <w:r>
      <w:t xml:space="preserve"> </w:t>
    </w:r>
  </w:p>
  <w:p w14:paraId="73988880" w14:textId="77777777" w:rsidR="00711861" w:rsidRDefault="00E31898">
    <w:pPr>
      <w:spacing w:after="0" w:line="259" w:lineRule="auto"/>
      <w:ind w:right="207" w:firstLine="0"/>
      <w:jc w:val="right"/>
    </w:pPr>
    <w:r>
      <w:t xml:space="preserve"> </w:t>
    </w:r>
  </w:p>
  <w:p w14:paraId="3DB97A74" w14:textId="77777777" w:rsidR="00711861" w:rsidRDefault="00E31898">
    <w:pPr>
      <w:spacing w:after="0" w:line="259" w:lineRule="auto"/>
      <w:ind w:right="207" w:firstLine="0"/>
      <w:jc w:val="right"/>
    </w:pPr>
    <w:r>
      <w:t xml:space="preserve"> </w:t>
    </w:r>
  </w:p>
  <w:p w14:paraId="0F9B99F9" w14:textId="77777777" w:rsidR="00711861" w:rsidRDefault="00E31898">
    <w:pPr>
      <w:spacing w:after="0" w:line="259" w:lineRule="auto"/>
      <w:ind w:right="265" w:firstLine="0"/>
      <w:jc w:val="right"/>
    </w:pPr>
    <w:r>
      <w:t xml:space="preserve">EMISSÃO 01 – 14/10/2024 </w:t>
    </w:r>
  </w:p>
  <w:p w14:paraId="5F6E9329" w14:textId="77777777" w:rsidR="00711861" w:rsidRDefault="00E31898">
    <w:pPr>
      <w:spacing w:after="0" w:line="259" w:lineRule="auto"/>
      <w:ind w:right="207" w:firstLine="0"/>
      <w:jc w:val="right"/>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6DC22" w14:textId="77777777" w:rsidR="00711861" w:rsidRDefault="00E31898">
    <w:pPr>
      <w:spacing w:after="0" w:line="259" w:lineRule="auto"/>
      <w:ind w:right="207" w:firstLine="0"/>
      <w:jc w:val="right"/>
    </w:pPr>
    <w:r>
      <w:rPr>
        <w:noProof/>
      </w:rPr>
      <w:drawing>
        <wp:anchor distT="0" distB="0" distL="114300" distR="114300" simplePos="0" relativeHeight="251663360" behindDoc="0" locked="0" layoutInCell="1" allowOverlap="0" wp14:anchorId="28E0DEAA" wp14:editId="55CAE8D0">
          <wp:simplePos x="0" y="0"/>
          <wp:positionH relativeFrom="page">
            <wp:posOffset>699770</wp:posOffset>
          </wp:positionH>
          <wp:positionV relativeFrom="page">
            <wp:posOffset>294640</wp:posOffset>
          </wp:positionV>
          <wp:extent cx="2438400" cy="845820"/>
          <wp:effectExtent l="0" t="0" r="0" b="0"/>
          <wp:wrapSquare wrapText="bothSides"/>
          <wp:docPr id="73766492" name="Picture 2418"/>
          <wp:cNvGraphicFramePr/>
          <a:graphic xmlns:a="http://schemas.openxmlformats.org/drawingml/2006/main">
            <a:graphicData uri="http://schemas.openxmlformats.org/drawingml/2006/picture">
              <pic:pic xmlns:pic="http://schemas.openxmlformats.org/drawingml/2006/picture">
                <pic:nvPicPr>
                  <pic:cNvPr id="2418" name="Picture 2418"/>
                  <pic:cNvPicPr/>
                </pic:nvPicPr>
                <pic:blipFill>
                  <a:blip r:embed="rId1"/>
                  <a:stretch>
                    <a:fillRect/>
                  </a:stretch>
                </pic:blipFill>
                <pic:spPr>
                  <a:xfrm>
                    <a:off x="0" y="0"/>
                    <a:ext cx="2438400" cy="845820"/>
                  </a:xfrm>
                  <a:prstGeom prst="rect">
                    <a:avLst/>
                  </a:prstGeom>
                </pic:spPr>
              </pic:pic>
            </a:graphicData>
          </a:graphic>
        </wp:anchor>
      </w:drawing>
    </w:r>
    <w:r>
      <w:t xml:space="preserve"> </w:t>
    </w:r>
  </w:p>
  <w:p w14:paraId="1457D940" w14:textId="77777777" w:rsidR="00711861" w:rsidRDefault="00E31898">
    <w:pPr>
      <w:spacing w:after="0" w:line="259" w:lineRule="auto"/>
      <w:ind w:right="207" w:firstLine="0"/>
      <w:jc w:val="right"/>
    </w:pPr>
    <w:r>
      <w:t xml:space="preserve"> </w:t>
    </w:r>
  </w:p>
  <w:p w14:paraId="09361803" w14:textId="77777777" w:rsidR="00711861" w:rsidRDefault="00E31898">
    <w:pPr>
      <w:spacing w:after="0" w:line="259" w:lineRule="auto"/>
      <w:ind w:right="207" w:firstLine="0"/>
      <w:jc w:val="right"/>
    </w:pPr>
    <w:r>
      <w:t xml:space="preserve"> </w:t>
    </w:r>
  </w:p>
  <w:p w14:paraId="7B43E18F" w14:textId="77777777" w:rsidR="00711861" w:rsidRDefault="00E31898">
    <w:pPr>
      <w:spacing w:after="0" w:line="259" w:lineRule="auto"/>
      <w:ind w:right="265" w:firstLine="0"/>
      <w:jc w:val="right"/>
    </w:pPr>
    <w:r>
      <w:t xml:space="preserve">EMISSÃO 01 – 14/10/2024 </w:t>
    </w:r>
  </w:p>
  <w:p w14:paraId="76312D2C" w14:textId="77777777" w:rsidR="00711861" w:rsidRDefault="00E31898">
    <w:pPr>
      <w:spacing w:after="0" w:line="259" w:lineRule="auto"/>
      <w:ind w:right="207" w:firstLine="0"/>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C53EA"/>
    <w:multiLevelType w:val="hybridMultilevel"/>
    <w:tmpl w:val="133EA2D4"/>
    <w:lvl w:ilvl="0" w:tplc="04160001">
      <w:start w:val="1"/>
      <w:numFmt w:val="bullet"/>
      <w:lvlText w:val=""/>
      <w:lvlJc w:val="left"/>
      <w:pPr>
        <w:ind w:left="1353" w:hanging="360"/>
      </w:pPr>
      <w:rPr>
        <w:rFonts w:ascii="Symbol" w:hAnsi="Symbol" w:hint="default"/>
      </w:rPr>
    </w:lvl>
    <w:lvl w:ilvl="1" w:tplc="04160003" w:tentative="1">
      <w:start w:val="1"/>
      <w:numFmt w:val="bullet"/>
      <w:lvlText w:val="o"/>
      <w:lvlJc w:val="left"/>
      <w:pPr>
        <w:ind w:left="2073" w:hanging="360"/>
      </w:pPr>
      <w:rPr>
        <w:rFonts w:ascii="Courier New" w:hAnsi="Courier New" w:cs="Courier New" w:hint="default"/>
      </w:rPr>
    </w:lvl>
    <w:lvl w:ilvl="2" w:tplc="04160005" w:tentative="1">
      <w:start w:val="1"/>
      <w:numFmt w:val="bullet"/>
      <w:lvlText w:val=""/>
      <w:lvlJc w:val="left"/>
      <w:pPr>
        <w:ind w:left="2793" w:hanging="360"/>
      </w:pPr>
      <w:rPr>
        <w:rFonts w:ascii="Wingdings" w:hAnsi="Wingdings" w:hint="default"/>
      </w:rPr>
    </w:lvl>
    <w:lvl w:ilvl="3" w:tplc="04160001" w:tentative="1">
      <w:start w:val="1"/>
      <w:numFmt w:val="bullet"/>
      <w:lvlText w:val=""/>
      <w:lvlJc w:val="left"/>
      <w:pPr>
        <w:ind w:left="3513" w:hanging="360"/>
      </w:pPr>
      <w:rPr>
        <w:rFonts w:ascii="Symbol" w:hAnsi="Symbol" w:hint="default"/>
      </w:rPr>
    </w:lvl>
    <w:lvl w:ilvl="4" w:tplc="04160003" w:tentative="1">
      <w:start w:val="1"/>
      <w:numFmt w:val="bullet"/>
      <w:lvlText w:val="o"/>
      <w:lvlJc w:val="left"/>
      <w:pPr>
        <w:ind w:left="4233" w:hanging="360"/>
      </w:pPr>
      <w:rPr>
        <w:rFonts w:ascii="Courier New" w:hAnsi="Courier New" w:cs="Courier New" w:hint="default"/>
      </w:rPr>
    </w:lvl>
    <w:lvl w:ilvl="5" w:tplc="04160005" w:tentative="1">
      <w:start w:val="1"/>
      <w:numFmt w:val="bullet"/>
      <w:lvlText w:val=""/>
      <w:lvlJc w:val="left"/>
      <w:pPr>
        <w:ind w:left="4953" w:hanging="360"/>
      </w:pPr>
      <w:rPr>
        <w:rFonts w:ascii="Wingdings" w:hAnsi="Wingdings" w:hint="default"/>
      </w:rPr>
    </w:lvl>
    <w:lvl w:ilvl="6" w:tplc="04160001" w:tentative="1">
      <w:start w:val="1"/>
      <w:numFmt w:val="bullet"/>
      <w:lvlText w:val=""/>
      <w:lvlJc w:val="left"/>
      <w:pPr>
        <w:ind w:left="5673" w:hanging="360"/>
      </w:pPr>
      <w:rPr>
        <w:rFonts w:ascii="Symbol" w:hAnsi="Symbol" w:hint="default"/>
      </w:rPr>
    </w:lvl>
    <w:lvl w:ilvl="7" w:tplc="04160003" w:tentative="1">
      <w:start w:val="1"/>
      <w:numFmt w:val="bullet"/>
      <w:lvlText w:val="o"/>
      <w:lvlJc w:val="left"/>
      <w:pPr>
        <w:ind w:left="6393" w:hanging="360"/>
      </w:pPr>
      <w:rPr>
        <w:rFonts w:ascii="Courier New" w:hAnsi="Courier New" w:cs="Courier New" w:hint="default"/>
      </w:rPr>
    </w:lvl>
    <w:lvl w:ilvl="8" w:tplc="04160005" w:tentative="1">
      <w:start w:val="1"/>
      <w:numFmt w:val="bullet"/>
      <w:lvlText w:val=""/>
      <w:lvlJc w:val="left"/>
      <w:pPr>
        <w:ind w:left="7113" w:hanging="360"/>
      </w:pPr>
      <w:rPr>
        <w:rFonts w:ascii="Wingdings" w:hAnsi="Wingdings" w:hint="default"/>
      </w:rPr>
    </w:lvl>
  </w:abstractNum>
  <w:abstractNum w:abstractNumId="1" w15:restartNumberingAfterBreak="0">
    <w:nsid w:val="2B187AA0"/>
    <w:multiLevelType w:val="hybridMultilevel"/>
    <w:tmpl w:val="4F7A9188"/>
    <w:lvl w:ilvl="0" w:tplc="A09AAB00">
      <w:start w:val="1"/>
      <w:numFmt w:val="bullet"/>
      <w:lvlText w:val="●"/>
      <w:lvlJc w:val="left"/>
      <w:pPr>
        <w:ind w:left="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86EB78">
      <w:start w:val="1"/>
      <w:numFmt w:val="bullet"/>
      <w:lvlText w:val="o"/>
      <w:lvlJc w:val="left"/>
      <w:pPr>
        <w:ind w:left="1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FE5E12">
      <w:start w:val="1"/>
      <w:numFmt w:val="bullet"/>
      <w:lvlText w:val="▪"/>
      <w:lvlJc w:val="left"/>
      <w:pPr>
        <w:ind w:left="2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88CD28">
      <w:start w:val="1"/>
      <w:numFmt w:val="bullet"/>
      <w:lvlText w:val="•"/>
      <w:lvlJc w:val="left"/>
      <w:pPr>
        <w:ind w:left="2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3EEBB4">
      <w:start w:val="1"/>
      <w:numFmt w:val="bullet"/>
      <w:lvlText w:val="o"/>
      <w:lvlJc w:val="left"/>
      <w:pPr>
        <w:ind w:left="3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E26562">
      <w:start w:val="1"/>
      <w:numFmt w:val="bullet"/>
      <w:lvlText w:val="▪"/>
      <w:lvlJc w:val="left"/>
      <w:pPr>
        <w:ind w:left="4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C0E2B0">
      <w:start w:val="1"/>
      <w:numFmt w:val="bullet"/>
      <w:lvlText w:val="•"/>
      <w:lvlJc w:val="left"/>
      <w:pPr>
        <w:ind w:left="5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9C13BE">
      <w:start w:val="1"/>
      <w:numFmt w:val="bullet"/>
      <w:lvlText w:val="o"/>
      <w:lvlJc w:val="left"/>
      <w:pPr>
        <w:ind w:left="5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A41C1E">
      <w:start w:val="1"/>
      <w:numFmt w:val="bullet"/>
      <w:lvlText w:val="▪"/>
      <w:lvlJc w:val="left"/>
      <w:pPr>
        <w:ind w:left="6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1E8407B"/>
    <w:multiLevelType w:val="hybridMultilevel"/>
    <w:tmpl w:val="F4749256"/>
    <w:lvl w:ilvl="0" w:tplc="56C2DBFE">
      <w:start w:val="1"/>
      <w:numFmt w:val="lowerLetter"/>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BAA99B2">
      <w:start w:val="1"/>
      <w:numFmt w:val="lowerLetter"/>
      <w:lvlText w:val="%2"/>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E8DE22">
      <w:start w:val="1"/>
      <w:numFmt w:val="lowerRoman"/>
      <w:lvlText w:val="%3"/>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672A460">
      <w:start w:val="1"/>
      <w:numFmt w:val="decimal"/>
      <w:lvlText w:val="%4"/>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4665B36">
      <w:start w:val="1"/>
      <w:numFmt w:val="lowerLetter"/>
      <w:lvlText w:val="%5"/>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71A7772">
      <w:start w:val="1"/>
      <w:numFmt w:val="lowerRoman"/>
      <w:lvlText w:val="%6"/>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E3AD6AC">
      <w:start w:val="1"/>
      <w:numFmt w:val="decimal"/>
      <w:lvlText w:val="%7"/>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75ACD02">
      <w:start w:val="1"/>
      <w:numFmt w:val="lowerLetter"/>
      <w:lvlText w:val="%8"/>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008A732">
      <w:start w:val="1"/>
      <w:numFmt w:val="lowerRoman"/>
      <w:lvlText w:val="%9"/>
      <w:lvlJc w:val="left"/>
      <w:pPr>
        <w:ind w:left="61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8E27CD6"/>
    <w:multiLevelType w:val="hybridMultilevel"/>
    <w:tmpl w:val="EDE0413C"/>
    <w:lvl w:ilvl="0" w:tplc="F38CE1F4">
      <w:start w:val="1"/>
      <w:numFmt w:val="bullet"/>
      <w:lvlText w:val="✔"/>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BCAB09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F0EE4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EEB2C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8CD9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AFA9A5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88A69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BE6EF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F12B3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3D2430B"/>
    <w:multiLevelType w:val="hybridMultilevel"/>
    <w:tmpl w:val="5D2E3468"/>
    <w:lvl w:ilvl="0" w:tplc="E606329E">
      <w:start w:val="1"/>
      <w:numFmt w:val="bullet"/>
      <w:lvlText w:val="✓"/>
      <w:lvlJc w:val="left"/>
      <w:pPr>
        <w:ind w:left="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8D4446E">
      <w:start w:val="1"/>
      <w:numFmt w:val="bullet"/>
      <w:lvlText w:val="o"/>
      <w:lvlJc w:val="left"/>
      <w:pPr>
        <w:ind w:left="143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84E8EB6">
      <w:start w:val="1"/>
      <w:numFmt w:val="bullet"/>
      <w:lvlText w:val="▪"/>
      <w:lvlJc w:val="left"/>
      <w:pPr>
        <w:ind w:left="215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BF6730A">
      <w:start w:val="1"/>
      <w:numFmt w:val="bullet"/>
      <w:lvlText w:val="•"/>
      <w:lvlJc w:val="left"/>
      <w:pPr>
        <w:ind w:left="28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D1A648E">
      <w:start w:val="1"/>
      <w:numFmt w:val="bullet"/>
      <w:lvlText w:val="o"/>
      <w:lvlJc w:val="left"/>
      <w:pPr>
        <w:ind w:left="359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7DCECC0">
      <w:start w:val="1"/>
      <w:numFmt w:val="bullet"/>
      <w:lvlText w:val="▪"/>
      <w:lvlJc w:val="left"/>
      <w:pPr>
        <w:ind w:left="43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312ED30">
      <w:start w:val="1"/>
      <w:numFmt w:val="bullet"/>
      <w:lvlText w:val="•"/>
      <w:lvlJc w:val="left"/>
      <w:pPr>
        <w:ind w:left="503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1C40CDC">
      <w:start w:val="1"/>
      <w:numFmt w:val="bullet"/>
      <w:lvlText w:val="o"/>
      <w:lvlJc w:val="left"/>
      <w:pPr>
        <w:ind w:left="575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93035AC">
      <w:start w:val="1"/>
      <w:numFmt w:val="bullet"/>
      <w:lvlText w:val="▪"/>
      <w:lvlJc w:val="left"/>
      <w:pPr>
        <w:ind w:left="64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E3E1BED"/>
    <w:multiLevelType w:val="hybridMultilevel"/>
    <w:tmpl w:val="1188CD9C"/>
    <w:lvl w:ilvl="0" w:tplc="942E166A">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57208E0">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A6553A">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F78924C">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822E3E">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4DC86D8">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1E32AC">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356673A">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10282A">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0E01BB4"/>
    <w:multiLevelType w:val="hybridMultilevel"/>
    <w:tmpl w:val="048494DE"/>
    <w:lvl w:ilvl="0" w:tplc="87D45756">
      <w:start w:val="1"/>
      <w:numFmt w:val="bullet"/>
      <w:lvlText w:val="✔"/>
      <w:lvlJc w:val="left"/>
      <w:pPr>
        <w:ind w:left="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DC0E70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E0D55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A9A229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4C78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CC0908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5ACB6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FECE3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ADEC4F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914818883">
    <w:abstractNumId w:val="6"/>
  </w:num>
  <w:num w:numId="2" w16cid:durableId="648368035">
    <w:abstractNumId w:val="2"/>
  </w:num>
  <w:num w:numId="3" w16cid:durableId="489098351">
    <w:abstractNumId w:val="4"/>
  </w:num>
  <w:num w:numId="4" w16cid:durableId="606887213">
    <w:abstractNumId w:val="3"/>
  </w:num>
  <w:num w:numId="5" w16cid:durableId="1109855115">
    <w:abstractNumId w:val="5"/>
  </w:num>
  <w:num w:numId="6" w16cid:durableId="1750232785">
    <w:abstractNumId w:val="1"/>
  </w:num>
  <w:num w:numId="7" w16cid:durableId="1533690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861"/>
    <w:rsid w:val="00344B91"/>
    <w:rsid w:val="0042176C"/>
    <w:rsid w:val="00711861"/>
    <w:rsid w:val="00C60632"/>
    <w:rsid w:val="00E31422"/>
    <w:rsid w:val="00E318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161C5"/>
  <w15:docId w15:val="{F9105BBB-7D06-4863-861E-22F19C8F9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361" w:lineRule="auto"/>
      <w:ind w:right="55" w:firstLine="711"/>
      <w:jc w:val="both"/>
    </w:pPr>
    <w:rPr>
      <w:rFonts w:ascii="Calibri" w:eastAsia="Calibri" w:hAnsi="Calibri" w:cs="Calibri"/>
      <w:color w:val="000000"/>
      <w:sz w:val="24"/>
    </w:rPr>
  </w:style>
  <w:style w:type="paragraph" w:styleId="Ttulo1">
    <w:name w:val="heading 1"/>
    <w:next w:val="Normal"/>
    <w:link w:val="Ttulo1Char"/>
    <w:uiPriority w:val="9"/>
    <w:qFormat/>
    <w:pPr>
      <w:keepNext/>
      <w:keepLines/>
      <w:spacing w:after="360"/>
      <w:ind w:left="10" w:hanging="10"/>
      <w:outlineLvl w:val="0"/>
    </w:pPr>
    <w:rPr>
      <w:rFonts w:ascii="Calibri" w:eastAsia="Calibri" w:hAnsi="Calibri" w:cs="Calibri"/>
      <w:b/>
      <w:color w:val="000000"/>
      <w:sz w:val="24"/>
    </w:rPr>
  </w:style>
  <w:style w:type="paragraph" w:styleId="Ttulo2">
    <w:name w:val="heading 2"/>
    <w:next w:val="Normal"/>
    <w:link w:val="Ttulo2Char"/>
    <w:uiPriority w:val="9"/>
    <w:unhideWhenUsed/>
    <w:qFormat/>
    <w:pPr>
      <w:keepNext/>
      <w:keepLines/>
      <w:spacing w:after="3" w:line="361" w:lineRule="auto"/>
      <w:ind w:right="55" w:firstLine="711"/>
      <w:jc w:val="both"/>
      <w:outlineLvl w:val="1"/>
    </w:pPr>
    <w:rPr>
      <w:rFonts w:ascii="Calibri" w:eastAsia="Calibri" w:hAnsi="Calibri" w:cs="Calibri"/>
      <w:color w:val="000000"/>
      <w:sz w:val="24"/>
    </w:rPr>
  </w:style>
  <w:style w:type="paragraph" w:styleId="Ttulo3">
    <w:name w:val="heading 3"/>
    <w:next w:val="Normal"/>
    <w:link w:val="Ttulo3Char"/>
    <w:uiPriority w:val="9"/>
    <w:unhideWhenUsed/>
    <w:qFormat/>
    <w:pPr>
      <w:keepNext/>
      <w:keepLines/>
      <w:spacing w:after="3" w:line="361" w:lineRule="auto"/>
      <w:ind w:right="55" w:firstLine="711"/>
      <w:jc w:val="both"/>
      <w:outlineLvl w:val="2"/>
    </w:pPr>
    <w:rPr>
      <w:rFonts w:ascii="Calibri" w:eastAsia="Calibri" w:hAnsi="Calibri" w:cs="Calibri"/>
      <w:color w:val="000000"/>
      <w:sz w:val="24"/>
    </w:rPr>
  </w:style>
  <w:style w:type="paragraph" w:styleId="Ttulo4">
    <w:name w:val="heading 4"/>
    <w:next w:val="Normal"/>
    <w:link w:val="Ttulo4Char"/>
    <w:uiPriority w:val="9"/>
    <w:unhideWhenUsed/>
    <w:qFormat/>
    <w:pPr>
      <w:keepNext/>
      <w:keepLines/>
      <w:spacing w:after="360"/>
      <w:ind w:left="10" w:hanging="10"/>
      <w:outlineLvl w:val="3"/>
    </w:pPr>
    <w:rPr>
      <w:rFonts w:ascii="Calibri" w:eastAsia="Calibri" w:hAnsi="Calibri" w:cs="Calibri"/>
      <w:b/>
      <w:color w:val="000000"/>
      <w:sz w:val="24"/>
    </w:rPr>
  </w:style>
  <w:style w:type="paragraph" w:styleId="Ttulo5">
    <w:name w:val="heading 5"/>
    <w:next w:val="Normal"/>
    <w:link w:val="Ttulo5Char"/>
    <w:uiPriority w:val="9"/>
    <w:semiHidden/>
    <w:unhideWhenUsed/>
    <w:qFormat/>
    <w:pPr>
      <w:keepNext/>
      <w:keepLines/>
      <w:spacing w:after="121" w:line="268" w:lineRule="auto"/>
      <w:ind w:left="10" w:hanging="10"/>
      <w:jc w:val="both"/>
      <w:outlineLvl w:val="4"/>
    </w:pPr>
    <w:rPr>
      <w:rFonts w:ascii="Calibri" w:eastAsia="Calibri" w:hAnsi="Calibri" w:cs="Calibri"/>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11" w:line="257" w:lineRule="auto"/>
      <w:jc w:val="both"/>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Ttulo5Char">
    <w:name w:val="Título 5 Char"/>
    <w:link w:val="Ttulo5"/>
    <w:rPr>
      <w:rFonts w:ascii="Calibri" w:eastAsia="Calibri" w:hAnsi="Calibri" w:cs="Calibri"/>
      <w:color w:val="000000"/>
      <w:sz w:val="22"/>
    </w:rPr>
  </w:style>
  <w:style w:type="character" w:customStyle="1" w:styleId="Ttulo4Char">
    <w:name w:val="Título 4 Char"/>
    <w:link w:val="Ttulo4"/>
    <w:rPr>
      <w:rFonts w:ascii="Calibri" w:eastAsia="Calibri" w:hAnsi="Calibri" w:cs="Calibri"/>
      <w:b/>
      <w:color w:val="000000"/>
      <w:sz w:val="24"/>
    </w:rPr>
  </w:style>
  <w:style w:type="character" w:customStyle="1" w:styleId="Ttulo1Char">
    <w:name w:val="Título 1 Char"/>
    <w:link w:val="Ttulo1"/>
    <w:rPr>
      <w:rFonts w:ascii="Calibri" w:eastAsia="Calibri" w:hAnsi="Calibri" w:cs="Calibri"/>
      <w:b/>
      <w:color w:val="000000"/>
      <w:sz w:val="24"/>
    </w:rPr>
  </w:style>
  <w:style w:type="character" w:customStyle="1" w:styleId="Ttulo2Char">
    <w:name w:val="Título 2 Char"/>
    <w:link w:val="Ttulo2"/>
    <w:rPr>
      <w:rFonts w:ascii="Calibri" w:eastAsia="Calibri" w:hAnsi="Calibri" w:cs="Calibri"/>
      <w:color w:val="000000"/>
      <w:sz w:val="24"/>
    </w:rPr>
  </w:style>
  <w:style w:type="character" w:customStyle="1" w:styleId="Ttulo3Char">
    <w:name w:val="Título 3 Char"/>
    <w:link w:val="Ttulo3"/>
    <w:rPr>
      <w:rFonts w:ascii="Calibri" w:eastAsia="Calibri" w:hAnsi="Calibri" w:cs="Calibri"/>
      <w:color w:val="000000"/>
      <w:sz w:val="24"/>
    </w:rPr>
  </w:style>
  <w:style w:type="paragraph" w:styleId="Sumrio1">
    <w:name w:val="toc 1"/>
    <w:hidden/>
    <w:pPr>
      <w:spacing w:after="121" w:line="268" w:lineRule="auto"/>
      <w:ind w:left="25" w:right="62" w:hanging="10"/>
      <w:jc w:val="both"/>
    </w:pPr>
    <w:rPr>
      <w:rFonts w:ascii="Calibri" w:eastAsia="Calibri" w:hAnsi="Calibri" w:cs="Calibri"/>
      <w:color w:val="000000"/>
    </w:rPr>
  </w:style>
  <w:style w:type="paragraph" w:styleId="Sumrio2">
    <w:name w:val="toc 2"/>
    <w:hidden/>
    <w:pPr>
      <w:spacing w:after="121" w:line="268" w:lineRule="auto"/>
      <w:ind w:left="245" w:right="62" w:hanging="10"/>
      <w:jc w:val="both"/>
    </w:pPr>
    <w:rPr>
      <w:rFonts w:ascii="Calibri" w:eastAsia="Calibri" w:hAnsi="Calibri" w:cs="Calibri"/>
      <w:color w:val="000000"/>
    </w:rPr>
  </w:style>
  <w:style w:type="paragraph" w:styleId="Sumrio3">
    <w:name w:val="toc 3"/>
    <w:hidden/>
    <w:pPr>
      <w:spacing w:after="121" w:line="268" w:lineRule="auto"/>
      <w:ind w:left="450" w:right="62" w:hanging="10"/>
      <w:jc w:val="both"/>
    </w:pPr>
    <w:rPr>
      <w:rFonts w:ascii="Calibri" w:eastAsia="Calibri" w:hAnsi="Calibri" w:cs="Calibri"/>
      <w:color w:val="00000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grafodaLista">
    <w:name w:val="List Paragraph"/>
    <w:basedOn w:val="Normal"/>
    <w:uiPriority w:val="34"/>
    <w:qFormat/>
    <w:rsid w:val="00344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gov.br/anvisa/pt-br/assuntos/regulamentacao/legislacao/bibliotecas-tematicas/arquivos/servicos" TargetMode="External"/><Relationship Id="rId13" Type="http://schemas.openxmlformats.org/officeDocument/2006/relationships/footer" Target="footer2.xml"/><Relationship Id="rId18" Type="http://schemas.openxmlformats.org/officeDocument/2006/relationships/image" Target="media/image5.jp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image" Target="media/image4.jpg"/><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hyperlink" Target="https://www.gov.br/anvisa/pt-br/assuntos/regulamentacao/legislacao/bibliotecas-tematicas/arquivos/servicos"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7.jpg"/></Relationships>
</file>

<file path=word/_rels/header5.xml.rels><?xml version="1.0" encoding="UTF-8" standalone="yes"?>
<Relationships xmlns="http://schemas.openxmlformats.org/package/2006/relationships"><Relationship Id="rId1" Type="http://schemas.openxmlformats.org/officeDocument/2006/relationships/image" Target="media/image7.jpg"/></Relationships>
</file>

<file path=word/_rels/header6.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64</Pages>
  <Words>18160</Words>
  <Characters>98070</Characters>
  <Application>Microsoft Office Word</Application>
  <DocSecurity>0</DocSecurity>
  <Lines>817</Lines>
  <Paragraphs>231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David Bueno Moreira</cp:lastModifiedBy>
  <cp:revision>3</cp:revision>
  <cp:lastPrinted>2024-11-26T14:24:00Z</cp:lastPrinted>
  <dcterms:created xsi:type="dcterms:W3CDTF">2024-11-12T12:22:00Z</dcterms:created>
  <dcterms:modified xsi:type="dcterms:W3CDTF">2024-11-26T14:26:00Z</dcterms:modified>
</cp:coreProperties>
</file>